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bookmarkStart w:id="0" w:name="_Hlk46848367"/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560" w:lineRule="exact"/>
        <w:ind w:right="64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方正小标宋_GBK" w:hAnsi="黑体" w:eastAsia="方正小标宋_GBK" w:cs="仿宋"/>
          <w:color w:val="333333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_GBK" w:hAnsi="黑体" w:eastAsia="方正小标宋_GBK" w:cs="仿宋"/>
          <w:color w:val="333333"/>
          <w:sz w:val="44"/>
          <w:szCs w:val="44"/>
          <w:shd w:val="clear" w:color="auto" w:fill="FFFFFF"/>
        </w:rPr>
        <w:t>2020年广州知识产权服务业调查名单</w:t>
      </w:r>
    </w:p>
    <w:bookmarkEnd w:id="1"/>
    <w:p>
      <w:pPr>
        <w:adjustRightInd w:val="0"/>
        <w:snapToGrid w:val="0"/>
        <w:spacing w:line="560" w:lineRule="exact"/>
        <w:ind w:right="640"/>
        <w:jc w:val="center"/>
        <w:rPr>
          <w:rFonts w:ascii="黑体" w:hAnsi="黑体" w:eastAsia="黑体" w:cs="仿宋"/>
          <w:sz w:val="32"/>
          <w:szCs w:val="32"/>
          <w:shd w:val="clear" w:color="auto" w:fill="FFFFFF"/>
        </w:rPr>
      </w:pPr>
    </w:p>
    <w:tbl>
      <w:tblPr>
        <w:tblStyle w:val="6"/>
        <w:tblW w:w="8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广州雁博电子商务科技有限公司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广州佑粤商标代理有限公司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广州方圆财务咨询有限公司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广州集创知识产权服务有限公司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广州奥凯信息咨询有限公司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广东中策知识产权研究院有限公司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广东法盛律师事务所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广州德伟知识产权代理有限公司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中粤国软广东软件测评有限公司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广东万星知识产权代理有限公司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合享汇智信息科技集团（广州）有限公司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广州盛祥企业管理有限公司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广州市天河区倪律专利代理事务所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广州天河泽睿专利代理事务所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广州鑫誉知识产权服务有限公司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广州知识产权法学会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广东远东招标代理有限公司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北京市立方（广州）律所事务所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广东开拓者投资有限公司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广东德众资产评估有限责任公司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广州博识知识产权运营有限公司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广州柏偲特知识产权代理有限公司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广州富思信息咨询有限公司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广州市京诚商标事务所有限公司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广州天合版权代理有限公司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广州市战略知识产权运营有限公司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南方联合产权交易中心有限责任公司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广州华南知识产权国际交流中心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广州品信商标代理有限公司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广州相伴商标代理有限公司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广州大山知识产权运营有限公司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广州立凡知识产权代理有限公司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广州圣理华知识产权代理有限公司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广州市华创源专利事务所有限公司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广东金桥百信律师事务所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广东哲力知识产权事务所有限公司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广东互易网络知识产权有限公司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广州朋有商标代理有限公司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广东百诚商标代理有限公司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广州标天下信息科技有限公司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广州京远知识产权咨询有限公司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广州谷诚知识产权代理有限公司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广州知意科技有限公司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广州后博商标代理有限公司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广州市捷成知识产权代理有限公司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广州市华权知识产权服务有限公司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广东永华知识产权管理有限公司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广州天衡知识产权有限公司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广东一智知识产权代理有限公司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广东壹号商标事务所有限公司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广东粤高商标代理有限公司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赞标（广州）知识产权代理有限公司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广州博冠知识产权咨询有限公司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广州市选标知识产权服务有限公司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商号之家（广州）科技有限公司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广东小欢科技有限公司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广州鸿方知识产权咨询有限公司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广州市浩顺知识产权代理有限公司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广州狼烟知产技术有限公司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广州君诺知识产权代理有限公司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广州市创驰知识产权代理有限公司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广州振宇知识产权代理有限公司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广东鸟标知识产权事务所有限公司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广州市申亿知识产权代理有限公司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广州市铭义知识产权代理有限公司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广州中睿知识产权代理有限公司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广州聚途知识产权服务有限公司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广州市智信商标代理有限公司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广州万佳知识产权代理有限公司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广州汉贝知识产权服务有限公司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广州誉马品牌管理有限公司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广东狐网知识产权代理有限公司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穗丰（广州）知识产权有限公司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广东海石知识产权服务有限公司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广州好好商标代理有限公司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广州政兴知识产权服务有限公司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广州华邦嘉信知识产权服务有限公司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广州优壹知识产权服务有限公司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广州买标网知识产权有限公司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广州高峰达知识产权有限公司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广州市摇钱树知识产权代理有限公司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广州天颐知识产权代理有限公司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广东金牌商标代理有限公司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广东专利技术开发有限公司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广东名悦商标事务所有限公司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广东本色商标专利事务所有限公司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广州阿文知识产权有限公司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广州洲天知识产权管理有限公司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广州长诚企业管理咨询有限公司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广州市华旗知识产权代理有限公司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广东高航知识产权运营有限公司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广州地洲知识产权代理有限公司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广州粤凯知识产权服务有限公司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广州市名涛知识产权代理有限公司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广州速标知识产权服务有限公司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广州环江财务咨询有限公司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广州天牛网信息科技有限公司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广州市森兴投资有限公司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广州壹号商标事务代理有限公司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广州万哲商标代理有限公司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广州小巨人财务代理有限公司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广州市帮企工商财税代理有限公司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广州明大财务咨询有限公司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广州索标知识产权服务有限公司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广州窗口知识产权有限公司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飞常科技企业孵化器（广州）有限公司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雄粤知识产权（广东）有限公司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创标堂（广东）商标专利代理有限公司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广州嘉誉企业管理咨询有限公司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广州迅捷企业管理有限公司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广州一方通行知识产权服务有限公司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广州国双企业管理咨询有限公司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广州恒税泰财务咨询有限公司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广东标知佳商标代理有限公司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广州众创财税管理有限公司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广州澳速知识产权服务有限公司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广州骏跃科技有限公司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广州年年顺财税代理有限公司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广州恒脉知识产权有限公司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广州睿谨管理咨询有限公司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广州京元科技服务有限公司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广州超卓财税咨询有限公司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广州千恒知识产权服务有限公司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广州雷正知识产权服务有限公司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广州致智企业管理咨询有限公司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广州鼎盛知识产权服务有限公司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广州厚德企业管理有限公司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广州富恒商标代理有限公司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广州恒佰知识产权服务有限公司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广州诚聚知识产权代理有限公司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广州市伟骆企业管理顾问有限公司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广东原富知识产权代理有限公司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广州市永哒投资顾问有限公司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广州众志知识产权有限公司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广州云领知识产权事务所有限公司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广州标盾网知识产权代理有限公司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广州市堃睿知识产权有限公司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广东汉信知识产权代理有限公司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广州苏铁信息技术有限公司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广州市云馨知识产权代理有限公司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广州广诺知识产权代理有限公司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广州阿酷哥网络有限公司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广州企德商务咨询有限公司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广州智邦知识产权事务所有限公司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广州德誉堂企业管理有限公司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广州方阳知识产权代理有限公司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广州科炬知识产权服务有限公司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广州名扬知识产权服务有限公司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广州只查查知识产权代理有限公司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广州裕优企业管理顾问有限公司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广州市钧瀚企业管理咨询有限公司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广州卓晨知识产权咨询有限公司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广州潮领科技有限公司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广州上华知识产权代理有限公司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广州荣宝知识产权事务所有限公司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唛尚标（广州）知识产权代理有限公司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广州星腾商标代理有限公司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广州佰保立知识产权代理有限公司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广东至专律师事务所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广州总镖头企业管理顾问有限公司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广州明安财税顾问有限公司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广东恒瑞达知识产权有限公司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广州易财科技有限公司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广州斗金工商财税咨询服务有限公司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广州双润企业管理有限公司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广州中京知识产权服务有限公司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广州权安知识产权服务有限公司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广州创品知识产权服务有限公司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广州市维智知识产权代理有限公司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广州隆政企业管理咨询有限公司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明珍品牌管理（广州）有限公司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广州市博翰信知识产权代理有限公司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零零零（广州）企业管理有限公司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广州佰策知识产权代理有限公司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广州市点渡金财税咨询有限公司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广州中达智技术有限公司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广州市元春知识产权服务有限公司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广州泽诺知识产权有限公司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广东尊海律师事务所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广州市环御企业管理顾问有限公司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广州罗密欧知识产权代理有限公司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广州创属知识产权有限公司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广东睿智知识产权代理有限公司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广州蓝肯知识产权有限公司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广州星邦广告有限公司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广州百顺企业管理有限公司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广州京达商标事务代理有限公司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悟空（广州）企业管理有限公司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广州牧宗商务服务有限公司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广州信诺知识产权管理有限公司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广州聚行科技有限公司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广州瑞森企业管理咨询有限公司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广州爱团购商贸有限公司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广州识惠品牌策划有限公司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北京市立方（广州）律师事务所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广州律正法律服务有限公司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广州法美知识产权服务有限公司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广州涂牛网网络科技有限公司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广州吉锐知识产权代理有限公司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广州标商知识产权代理有限公司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广州深见知识产权代理有限公司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广州科慧知识产权代理有限公司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广东大旗商服科技有限公司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广州展宏企业管理顾问有限公司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广州骏穗商标事务所有限公司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广州三文品牌设计有限公司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广东粤智知识产权运营有限公司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广州法泓知识产权服务有限公司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广州在野知识产权代理有限公司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广州三策知识产权服务有限公司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广州企程知识产权服务有限公司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广州市律优企业咨询有限公司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北京大成（广州）律师事务所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广州普信华理知识产权事务所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广州粤伽品牌管理有限公司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广州哲博知识产权服务有限公司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华南企业服务（广东）有限公司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广州知晴知识产权咨询服务有限公司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广东法眼知识产权有限公司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广州华谊财务咨询有限公司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中知贯标知识产权评估认证（广州）有限公司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广州博艺企业管理有限公司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广州唯创企业管理有限公司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乐丰创意设计（广州）有限公司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广东伟途律师事务所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广州北邦知识产权服务有限公司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广州华晟金税科技服务有限公司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广州达尔财税咨询有限公司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广州市易松知识产权代理有限公司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广州伍邦知识产权服务有限公司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广州市卓睿知识产权咨询服务有限公司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广东小标枪知识产权有限公司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广州合信众创科技有限公司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广州奢哲品牌管理有限公司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广州市皓毅企业服务有限公司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广州粤标知识产权服务有限公司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广州顶策企业管理咨询有限公司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广州积特企业管理咨询有限公司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广州亚信知识产权代理有限公司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广州市立诺知识产权代理有限公司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广州绽放广告策划有限公司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捷创知识产权代理（广州）有限公司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广州市稷标知识产权有限公司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广州市奔奔知识产权代理有限公司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广州欧韩商标代理有限公司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中启云（广州）企业服务有限公司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广州泓灼会计服务有限公司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广州联尚知识产权服务有限公司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广东华律知识产权服务有限责任公司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广州众专知识产权代理有限公司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广州尊上知识产权代理有限公司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广州邦办知识产权代理有限公司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广州惟远知识产权服务有限公司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广州宏盾知识产权代理有限公司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广州市潮道财税咨询有限公司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广州顺高达知识产权代理有限公司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广州神机营知识产权服务有限公司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广州金诚知识产权代理有限公司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广州市快又得企业管理有限公司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广州邦耀知识产权代理有限公司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广州利林知识产权代理有限公司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广州棒棒糖知识产权服务有限公司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广州创优商务咨询有限公司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广州壹嘉企业管理有限公司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广州苍宇知识产权服务有限公司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广州朴图知识产权服务有限公司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广州咨深知识产权代理有限公司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广州思祥财务代理有限公司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广东好点子知识产权事务所有限公司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广东神算财务咨询有限公司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广州大头妹企业管理有限公司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广州诺安管理咨询有限公司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广州市慧知成商标代理有限公司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三合（广州）会计服务有限公司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广州晗欲明知识产权服务有限公司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广州市帆鹏知识产权服务有限公司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广州粤爵企业管理有限公司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广州勃克利知识产权代理有限公司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广州协策知识产权服务有限公司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广州驰云知识产权有限公司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广州保航知识产权服务有限公司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广州云励商务服务有限公司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广州南集新知识产权代理有限公司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广州华科商标代理中心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广东账而算之财务咨询有限公司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广州迅利商务咨询有限公司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粤鑫（广州）知识产权服务有限公司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广州华经信息科技有限公司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广州市必备知识产权代理有限公司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广州众得企业管理有限公司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广州达信工商财税服务有限公司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广州华工知识产权运营有限公司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广东熊搭档知识产权代理有限公司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广东利为投资有限公司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广州鸿标知识产权服务有限公司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广州都好通知识产权代理有限公司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广州市安卓思企业登记代理有限公司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广州广典知识产权代理有限公司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广东荣达知识产权管理有限公司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广州霖隆知识产权代理有限公司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广州汇办企业管理有限公司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广州万册知识产权代理有限公司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维安（广州）企业管理有限公司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广州市联硕知识产权代理有限公司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乐穗（广州）网络科技有限公司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嘉信华文（广州）知识产权代理有限公司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广州加减乘除财务咨询有限公司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广州昊智知识产权管理咨询有限公司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广州北纬知识产权代理有限公司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广州品润财务咨询有限公司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广州企航工商注册代理有限公司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广州和春企业管理咨询有限公司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广州飞海知识产权代理有限公司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广州鹏诚知识产权代理有限公司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广州理商财税咨询有限公司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广东宸鼎律师事务所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广州伴航创业服务有限公司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广州标王知识产权有限公司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广州联讯信息科技有限公司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广州亿桉达企业管理有限公司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广州市亮慧工商代理有限公司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广州财策财税咨询有限公司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广州市唯标知识产权服务有限公司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广州市泽太企业管理咨询有限公司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广州品思财务咨询有限公司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广州天鑫财务咨询有限公司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广州点对点知识产权代理有限公司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广州创胜企业管理有限公司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广州佐伦知识产权代理有限公司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广州市锦铃信息科技有限公司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广州闪电侠企业管理有限公司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广州市黄峰企业管理咨询有限公司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广州邦恩财税咨询有限公司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广州诺崇知识产权代理有限公司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广州博新知识产权服务有限公司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广州敬儒财务咨询有限公司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广州平合国际知识产权代理有限公司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广州鼎牛工商财税代理有限公司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广志（广州）财务咨询有限公司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广州澳里盈商务服务有限公司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广州引政知识产权服务有限公司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广州市载信企业服务有限公司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广州天旗知识产权顾问有限公司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广州九盈企业管理有限公司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广州悠扬网络科技有限公司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广州高炬知识产权代理有限公司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广州哲明法律咨询有限公司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广州宏嘉知识产权服务有限公司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广州集创佳禾知识产权运营有限公司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广州博鳌纵横网络科技有限公司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广州嘉时知识产权服务有限公司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广东省知识产权研究与发展中心（广东省知识产权维权援助中心）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广州市知识产权信息中心</w:t>
            </w:r>
          </w:p>
        </w:tc>
      </w:tr>
      <w:bookmarkEnd w:id="0"/>
    </w:tbl>
    <w:p>
      <w:pPr>
        <w:adjustRightInd w:val="0"/>
        <w:snapToGrid w:val="0"/>
        <w:spacing w:line="560" w:lineRule="exact"/>
        <w:ind w:right="640"/>
        <w:jc w:val="left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p/>
    <w:p/>
    <w:p/>
    <w:p/>
    <w:p/>
    <w:p/>
    <w:p/>
    <w:p/>
    <w:p/>
    <w:p/>
    <w:p/>
    <w:p/>
    <w:p/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：主动公开</w:t>
      </w:r>
    </w:p>
    <w:sectPr>
      <w:footerReference r:id="rId3" w:type="default"/>
      <w:pgSz w:w="11906" w:h="16838"/>
      <w:pgMar w:top="1701" w:right="1587" w:bottom="1701" w:left="1587" w:header="0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343025" cy="230505"/>
              <wp:effectExtent l="0" t="2540" r="63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567" w:right="56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05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GBEV&#10;0gAAAAQBAAAPAAAAAAAAAAEAIAAAACIAAABkcnMvZG93bnJldi54bWxQSwECFAAUAAAACACHTuJA&#10;KMBbF+4BAAC1AwAADgAAAAAAAAABACAAAAAh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567" w:right="56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66"/>
    <w:rsid w:val="00267166"/>
    <w:rsid w:val="004A1E1B"/>
    <w:rsid w:val="2E6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ascii="Calibri" w:hAnsi="Calibri"/>
      <w:color w:val="666666"/>
      <w:kern w:val="0"/>
      <w:sz w:val="24"/>
    </w:rPr>
  </w:style>
  <w:style w:type="character" w:customStyle="1" w:styleId="7">
    <w:name w:val="页眉 字符"/>
    <w:link w:val="3"/>
    <w:uiPriority w:val="0"/>
    <w:rPr>
      <w:sz w:val="18"/>
      <w:szCs w:val="18"/>
    </w:rPr>
  </w:style>
  <w:style w:type="character" w:customStyle="1" w:styleId="8">
    <w:name w:val="页脚 字符"/>
    <w:link w:val="2"/>
    <w:uiPriority w:val="0"/>
    <w:rPr>
      <w:sz w:val="18"/>
      <w:szCs w:val="18"/>
    </w:rPr>
  </w:style>
  <w:style w:type="paragraph" w:customStyle="1" w:styleId="9">
    <w:name w:val="正文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0">
    <w:name w:val="页眉 字符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1185</Words>
  <Characters>6755</Characters>
  <Lines>56</Lines>
  <Paragraphs>15</Paragraphs>
  <TotalTime>1</TotalTime>
  <ScaleCrop>false</ScaleCrop>
  <LinksUpToDate>false</LinksUpToDate>
  <CharactersWithSpaces>7925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2020-08-06T07:48:00Z</dcterms:created>
  <dc:creator>严 慧茵</dc:creator>
  <cp:lastModifiedBy>董大宾</cp:lastModifiedBy>
  <dcterms:modified xsi:type="dcterms:W3CDTF">2020-08-06T08:03:45Z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