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afterLines="0"/>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广州市市场监督管理局</w:t>
      </w:r>
      <w:r>
        <w:rPr>
          <w:rFonts w:hint="default" w:ascii="Times New Roman" w:hAnsi="Times New Roman" w:eastAsia="方正小标宋简体" w:cs="Times New Roman"/>
          <w:sz w:val="44"/>
          <w:szCs w:val="44"/>
          <w:lang w:val="en-US" w:eastAsia="zh-CN"/>
        </w:rPr>
        <w:t>2021年食品</w:t>
      </w:r>
    </w:p>
    <w:p>
      <w:pPr>
        <w:spacing w:after="0" w:afterLines="0"/>
        <w:jc w:val="center"/>
        <w:rPr>
          <w:rFonts w:hint="default" w:ascii="Times New Roman" w:hAnsi="Times New Roman" w:eastAsia="方正小标宋简体" w:cs="Times New Roman"/>
          <w:sz w:val="44"/>
          <w:szCs w:val="44"/>
          <w:lang w:val="en-US" w:eastAsia="zh-CN"/>
        </w:rPr>
      </w:pPr>
      <w:bookmarkStart w:id="0" w:name="_GoBack"/>
      <w:r>
        <w:rPr>
          <w:rFonts w:hint="default" w:ascii="Times New Roman" w:hAnsi="Times New Roman" w:eastAsia="方正小标宋简体" w:cs="Times New Roman"/>
          <w:sz w:val="44"/>
          <w:szCs w:val="44"/>
          <w:lang w:val="en-US" w:eastAsia="zh-CN"/>
        </w:rPr>
        <w:t>相关产品生产监督检查计划</w:t>
      </w:r>
    </w:p>
    <w:bookmarkEnd w:id="0"/>
    <w:p>
      <w:pPr>
        <w:pStyle w:val="3"/>
        <w:pageBreakBefore w:val="0"/>
        <w:widowControl w:val="0"/>
        <w:kinsoku/>
        <w:wordWrap/>
        <w:overflowPunct/>
        <w:topLinePunct w:val="0"/>
        <w:autoSpaceDE/>
        <w:autoSpaceDN/>
        <w:bidi w:val="0"/>
        <w:adjustRightInd/>
        <w:snapToGrid/>
        <w:spacing w:after="0" w:afterLines="0" w:line="560" w:lineRule="exact"/>
        <w:jc w:val="both"/>
        <w:textAlignment w:val="auto"/>
        <w:rPr>
          <w:rFonts w:hint="default" w:ascii="Times New Roman" w:hAnsi="Times New Roman" w:eastAsia="黑体" w:cs="Times New Roman"/>
          <w:sz w:val="44"/>
          <w:szCs w:val="44"/>
          <w:lang w:eastAsia="zh-CN"/>
        </w:rPr>
      </w:pPr>
    </w:p>
    <w:p>
      <w:pPr>
        <w:pStyle w:val="3"/>
        <w:pageBreakBefore w:val="0"/>
        <w:widowControl w:val="0"/>
        <w:kinsoku/>
        <w:wordWrap/>
        <w:overflowPunct/>
        <w:topLinePunct w:val="0"/>
        <w:autoSpaceDE/>
        <w:autoSpaceDN/>
        <w:bidi w:val="0"/>
        <w:adjustRightInd/>
        <w:snapToGrid/>
        <w:spacing w:after="0" w:afterLines="0" w:line="560" w:lineRule="exact"/>
        <w:ind w:firstLine="640" w:firstLineChars="200"/>
        <w:jc w:val="left"/>
        <w:textAlignment w:val="auto"/>
        <w:rPr>
          <w:rStyle w:val="6"/>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工作</w:t>
      </w:r>
      <w:r>
        <w:rPr>
          <w:rFonts w:hint="default" w:ascii="Times New Roman" w:hAnsi="Times New Roman" w:eastAsia="黑体" w:cs="Times New Roman"/>
          <w:sz w:val="32"/>
          <w:szCs w:val="32"/>
          <w:lang w:eastAsia="zh-CN"/>
        </w:rPr>
        <w:t>目标</w:t>
      </w:r>
    </w:p>
    <w:p>
      <w:pPr>
        <w:pStyle w:val="3"/>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Style w:val="6"/>
          <w:rFonts w:hint="default" w:ascii="Times New Roman" w:hAnsi="Times New Roman" w:eastAsia="仿宋_GB2312" w:cs="Times New Roman"/>
          <w:b w:val="0"/>
          <w:bCs w:val="0"/>
          <w:color w:val="FF0000"/>
          <w:sz w:val="32"/>
          <w:szCs w:val="32"/>
          <w:lang w:val="en-US" w:eastAsia="zh-CN"/>
        </w:rPr>
      </w:pPr>
      <w:r>
        <w:rPr>
          <w:rStyle w:val="6"/>
          <w:rFonts w:hint="default" w:ascii="Times New Roman" w:hAnsi="Times New Roman" w:eastAsia="仿宋_GB2312" w:cs="Times New Roman"/>
          <w:b w:val="0"/>
          <w:bCs w:val="0"/>
          <w:color w:val="auto"/>
          <w:sz w:val="32"/>
          <w:szCs w:val="32"/>
          <w:lang w:val="en-US" w:eastAsia="zh-CN"/>
        </w:rPr>
        <w:t>建立完善食品相关产品生产企业风险分级管理制度和监管电子档案，以日常检查为主体，专项检查为重点，</w:t>
      </w:r>
      <w:r>
        <w:rPr>
          <w:rStyle w:val="6"/>
          <w:rFonts w:hint="default" w:ascii="Times New Roman" w:hAnsi="Times New Roman" w:cs="Times New Roman"/>
          <w:b w:val="0"/>
          <w:bCs w:val="0"/>
          <w:color w:val="auto"/>
          <w:sz w:val="32"/>
          <w:szCs w:val="32"/>
        </w:rPr>
        <w:t>制定科学</w:t>
      </w:r>
      <w:r>
        <w:rPr>
          <w:rStyle w:val="6"/>
          <w:rFonts w:hint="default" w:ascii="Times New Roman" w:hAnsi="Times New Roman" w:cs="Times New Roman"/>
          <w:b w:val="0"/>
          <w:bCs w:val="0"/>
          <w:color w:val="auto"/>
          <w:sz w:val="32"/>
          <w:szCs w:val="32"/>
          <w:lang w:eastAsia="zh-CN"/>
        </w:rPr>
        <w:t>高效</w:t>
      </w:r>
      <w:r>
        <w:rPr>
          <w:rStyle w:val="6"/>
          <w:rFonts w:hint="default" w:ascii="Times New Roman" w:hAnsi="Times New Roman" w:cs="Times New Roman"/>
          <w:b w:val="0"/>
          <w:bCs w:val="0"/>
          <w:color w:val="auto"/>
          <w:sz w:val="32"/>
          <w:szCs w:val="32"/>
        </w:rPr>
        <w:t>的监督检查工作计划</w:t>
      </w:r>
      <w:r>
        <w:rPr>
          <w:rStyle w:val="6"/>
          <w:rFonts w:hint="default" w:ascii="Times New Roman" w:hAnsi="Times New Roman" w:eastAsia="仿宋_GB2312" w:cs="Times New Roman"/>
          <w:b w:val="0"/>
          <w:bCs w:val="0"/>
          <w:color w:val="auto"/>
          <w:sz w:val="32"/>
          <w:szCs w:val="32"/>
          <w:lang w:val="en-US" w:eastAsia="zh-CN"/>
        </w:rPr>
        <w:t>，完善问题整改督导机制，督促企业严格落实食品安全主体责任。全年实现：监督检查计划公布率100%，监督检查发现问题后处置率</w:t>
      </w:r>
      <w:r>
        <w:rPr>
          <w:rStyle w:val="6"/>
          <w:rFonts w:hint="default" w:ascii="Times New Roman" w:hAnsi="Times New Roman" w:cs="Times New Roman"/>
          <w:b w:val="0"/>
          <w:bCs w:val="0"/>
          <w:color w:val="auto"/>
          <w:sz w:val="32"/>
          <w:szCs w:val="32"/>
          <w:lang w:val="en-US" w:eastAsia="zh-CN"/>
        </w:rPr>
        <w:t>100%，</w:t>
      </w:r>
      <w:r>
        <w:rPr>
          <w:rStyle w:val="6"/>
          <w:rFonts w:hint="default" w:ascii="Times New Roman" w:hAnsi="Times New Roman" w:cs="Times New Roman"/>
          <w:b w:val="0"/>
          <w:bCs w:val="0"/>
          <w:color w:val="auto"/>
          <w:sz w:val="32"/>
          <w:szCs w:val="32"/>
        </w:rPr>
        <w:t>自查报告率100%</w:t>
      </w:r>
      <w:r>
        <w:rPr>
          <w:rStyle w:val="6"/>
          <w:rFonts w:hint="default" w:ascii="Times New Roman" w:hAnsi="Times New Roman" w:cs="Times New Roman"/>
          <w:b w:val="0"/>
          <w:bCs w:val="0"/>
          <w:color w:val="auto"/>
          <w:sz w:val="32"/>
          <w:szCs w:val="32"/>
          <w:lang w:eastAsia="zh-CN"/>
        </w:rPr>
        <w:t>，</w:t>
      </w:r>
      <w:r>
        <w:rPr>
          <w:rStyle w:val="6"/>
          <w:rFonts w:hint="default" w:ascii="Times New Roman" w:hAnsi="Times New Roman" w:cs="Times New Roman"/>
          <w:b w:val="0"/>
          <w:bCs w:val="0"/>
          <w:color w:val="auto"/>
          <w:sz w:val="32"/>
          <w:szCs w:val="32"/>
          <w:lang w:val="en-US" w:eastAsia="zh-CN"/>
        </w:rPr>
        <w:t>食品相关产品告知承诺许可获证企业例行检</w:t>
      </w:r>
      <w:r>
        <w:rPr>
          <w:rStyle w:val="6"/>
          <w:rFonts w:hint="default" w:ascii="Times New Roman" w:hAnsi="Times New Roman" w:eastAsia="仿宋_GB2312" w:cs="Times New Roman"/>
          <w:b w:val="0"/>
          <w:bCs w:val="0"/>
          <w:color w:val="auto"/>
          <w:sz w:val="32"/>
          <w:szCs w:val="32"/>
          <w:lang w:val="en-US" w:eastAsia="zh-CN"/>
        </w:rPr>
        <w:t>查覆盖率100%，</w:t>
      </w:r>
      <w:r>
        <w:rPr>
          <w:rFonts w:hint="default" w:ascii="Times New Roman" w:hAnsi="Times New Roman" w:eastAsia="仿宋_GB2312" w:cs="Times New Roman"/>
          <w:color w:val="auto"/>
          <w:sz w:val="32"/>
          <w:szCs w:val="32"/>
          <w:highlight w:val="none"/>
          <w:lang w:val="en-US" w:eastAsia="zh-CN"/>
        </w:rPr>
        <w:t>大型食品相关产品生产企业危害分析与关键控制点（HACCP）体系推行率100%，</w:t>
      </w:r>
      <w:r>
        <w:rPr>
          <w:rStyle w:val="6"/>
          <w:rFonts w:hint="default" w:ascii="Times New Roman" w:hAnsi="Times New Roman" w:eastAsia="仿宋_GB2312" w:cs="Times New Roman"/>
          <w:b w:val="0"/>
          <w:bCs w:val="0"/>
          <w:color w:val="auto"/>
          <w:sz w:val="32"/>
          <w:szCs w:val="32"/>
          <w:lang w:val="en-US" w:eastAsia="zh-CN"/>
        </w:rPr>
        <w:t>督促企业按要求配备食品安全管理人员。</w:t>
      </w:r>
    </w:p>
    <w:p>
      <w:pPr>
        <w:pStyle w:val="3"/>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Style w:val="6"/>
          <w:rFonts w:hint="default" w:ascii="Times New Roman" w:hAnsi="Times New Roman" w:eastAsia="黑体" w:cs="Times New Roman"/>
          <w:b w:val="0"/>
          <w:bCs w:val="0"/>
          <w:color w:val="auto"/>
          <w:sz w:val="32"/>
          <w:szCs w:val="32"/>
          <w:lang w:val="en-US" w:eastAsia="zh-CN"/>
        </w:rPr>
      </w:pPr>
      <w:r>
        <w:rPr>
          <w:rStyle w:val="6"/>
          <w:rFonts w:hint="default" w:ascii="Times New Roman" w:hAnsi="Times New Roman" w:eastAsia="黑体" w:cs="Times New Roman"/>
          <w:b w:val="0"/>
          <w:bCs w:val="0"/>
          <w:color w:val="auto"/>
          <w:sz w:val="32"/>
          <w:szCs w:val="32"/>
          <w:lang w:val="en-US" w:eastAsia="zh-CN"/>
        </w:rPr>
        <w:t>二、检查对象</w:t>
      </w:r>
    </w:p>
    <w:p>
      <w:pPr>
        <w:pStyle w:val="3"/>
        <w:pageBreakBefore w:val="0"/>
        <w:widowControl w:val="0"/>
        <w:numPr>
          <w:ilvl w:val="0"/>
          <w:numId w:val="0"/>
        </w:numPr>
        <w:kinsoku/>
        <w:wordWrap/>
        <w:overflowPunct/>
        <w:topLinePunct w:val="0"/>
        <w:autoSpaceDE/>
        <w:autoSpaceDN/>
        <w:bidi w:val="0"/>
        <w:adjustRightInd/>
        <w:snapToGrid/>
        <w:spacing w:after="0" w:afterLines="0" w:line="560" w:lineRule="exact"/>
        <w:ind w:firstLine="640"/>
        <w:jc w:val="both"/>
        <w:textAlignment w:val="auto"/>
        <w:rPr>
          <w:rStyle w:val="6"/>
          <w:rFonts w:hint="default" w:ascii="Times New Roman" w:hAnsi="Times New Roman" w:eastAsia="仿宋_GB2312" w:cs="Times New Roman"/>
          <w:b w:val="0"/>
          <w:bCs w:val="0"/>
          <w:color w:val="auto"/>
          <w:sz w:val="32"/>
          <w:szCs w:val="32"/>
          <w:lang w:val="en-US" w:eastAsia="zh-CN"/>
        </w:rPr>
      </w:pPr>
      <w:r>
        <w:rPr>
          <w:rStyle w:val="6"/>
          <w:rFonts w:hint="default" w:ascii="Times New Roman" w:hAnsi="Times New Roman" w:eastAsia="仿宋_GB2312" w:cs="Times New Roman"/>
          <w:b w:val="0"/>
          <w:bCs w:val="0"/>
          <w:color w:val="auto"/>
          <w:sz w:val="32"/>
          <w:szCs w:val="32"/>
          <w:lang w:val="en-US" w:eastAsia="zh-CN"/>
        </w:rPr>
        <w:t>全市食品相关产品生产企业。</w:t>
      </w:r>
    </w:p>
    <w:p>
      <w:pPr>
        <w:pStyle w:val="3"/>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firstLineChars="200"/>
        <w:jc w:val="both"/>
        <w:textAlignment w:val="auto"/>
        <w:rPr>
          <w:rStyle w:val="6"/>
          <w:rFonts w:hint="default" w:ascii="Times New Roman" w:hAnsi="Times New Roman" w:eastAsia="黑体" w:cs="Times New Roman"/>
          <w:b w:val="0"/>
          <w:bCs w:val="0"/>
          <w:color w:val="auto"/>
          <w:sz w:val="32"/>
          <w:szCs w:val="32"/>
          <w:lang w:val="en-US" w:eastAsia="zh-CN"/>
        </w:rPr>
      </w:pPr>
      <w:r>
        <w:rPr>
          <w:rStyle w:val="6"/>
          <w:rFonts w:hint="default" w:ascii="Times New Roman" w:hAnsi="Times New Roman" w:eastAsia="黑体" w:cs="Times New Roman"/>
          <w:b w:val="0"/>
          <w:bCs w:val="0"/>
          <w:color w:val="auto"/>
          <w:sz w:val="32"/>
          <w:szCs w:val="32"/>
          <w:lang w:val="en-US" w:eastAsia="zh-CN"/>
        </w:rPr>
        <w:t>三、检查依据</w:t>
      </w:r>
    </w:p>
    <w:p>
      <w:pPr>
        <w:pStyle w:val="3"/>
        <w:pageBreakBefore w:val="0"/>
        <w:widowControl w:val="0"/>
        <w:numPr>
          <w:ilvl w:val="0"/>
          <w:numId w:val="0"/>
        </w:numPr>
        <w:kinsoku/>
        <w:wordWrap/>
        <w:overflowPunct/>
        <w:topLinePunct w:val="0"/>
        <w:autoSpaceDE/>
        <w:autoSpaceDN/>
        <w:bidi w:val="0"/>
        <w:adjustRightInd/>
        <w:snapToGrid/>
        <w:spacing w:after="0" w:afterLines="0" w:line="560" w:lineRule="exact"/>
        <w:ind w:firstLine="640"/>
        <w:jc w:val="both"/>
        <w:textAlignment w:val="auto"/>
        <w:rPr>
          <w:rStyle w:val="6"/>
          <w:rFonts w:hint="default" w:ascii="Times New Roman" w:hAnsi="Times New Roman" w:eastAsia="仿宋_GB2312" w:cs="Times New Roman"/>
          <w:b w:val="0"/>
          <w:bCs w:val="0"/>
          <w:color w:val="auto"/>
          <w:sz w:val="32"/>
          <w:szCs w:val="32"/>
          <w:lang w:val="en-US" w:eastAsia="zh-CN"/>
        </w:rPr>
      </w:pPr>
      <w:r>
        <w:rPr>
          <w:rStyle w:val="6"/>
          <w:rFonts w:hint="default" w:ascii="Times New Roman" w:hAnsi="Times New Roman" w:eastAsia="仿宋_GB2312" w:cs="Times New Roman"/>
          <w:b w:val="0"/>
          <w:bCs w:val="0"/>
          <w:color w:val="auto"/>
          <w:sz w:val="32"/>
          <w:szCs w:val="32"/>
          <w:lang w:val="en-US" w:eastAsia="zh-CN"/>
        </w:rPr>
        <w:t>《中华人民共和国食品安全法》《中华人民共和国</w:t>
      </w:r>
      <w:r>
        <w:rPr>
          <w:rFonts w:hint="default" w:ascii="Times New Roman" w:hAnsi="Times New Roman" w:eastAsia="仿宋_GB2312" w:cs="Times New Roman"/>
          <w:sz w:val="32"/>
          <w:szCs w:val="32"/>
          <w:lang w:val="en-US" w:eastAsia="zh-CN"/>
        </w:rPr>
        <w:t>产品质量法</w:t>
      </w:r>
      <w:r>
        <w:rPr>
          <w:rStyle w:val="6"/>
          <w:rFonts w:hint="default" w:ascii="Times New Roman" w:hAnsi="Times New Roman" w:eastAsia="仿宋_GB2312" w:cs="Times New Roman"/>
          <w:b w:val="0"/>
          <w:bCs w:val="0"/>
          <w:color w:val="auto"/>
          <w:sz w:val="32"/>
          <w:szCs w:val="32"/>
          <w:lang w:val="en-US" w:eastAsia="zh-CN"/>
        </w:rPr>
        <w:t>》《中华人民共和国食品安全法实施条例》《中华人民共和国工业产品生产许可证管理条例》《中华人民共和国工业产品生产许可证管理条例实施办法》《广东省食品安全条例》《广东省食品相关产品生产加工监督管理办法》《广东省市场监督管理局关于广东省食品安全管理人员的管理办法》《广东省质监局工业产品（含食品相关产品）生产许可事中事后监督检查工作指引（试行）》《广东省食品相关产品后置现场审查工作程序（试行）》《广州市市场监督管理局关于进一步做好食品相关产品告知承诺许可后置现场审查工作的通知》等法律法规及文件规定。</w:t>
      </w:r>
    </w:p>
    <w:p>
      <w:pPr>
        <w:pStyle w:val="3"/>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Style w:val="6"/>
          <w:rFonts w:hint="default" w:ascii="Times New Roman" w:hAnsi="Times New Roman" w:eastAsia="黑体" w:cs="Times New Roman"/>
          <w:b w:val="0"/>
          <w:bCs w:val="0"/>
          <w:color w:val="auto"/>
          <w:sz w:val="32"/>
          <w:szCs w:val="32"/>
          <w:lang w:val="en-US" w:eastAsia="zh-CN"/>
        </w:rPr>
      </w:pPr>
      <w:r>
        <w:rPr>
          <w:rStyle w:val="6"/>
          <w:rFonts w:hint="default" w:ascii="Times New Roman" w:hAnsi="Times New Roman" w:eastAsia="黑体" w:cs="Times New Roman"/>
          <w:b w:val="0"/>
          <w:bCs w:val="0"/>
          <w:color w:val="auto"/>
          <w:sz w:val="32"/>
          <w:szCs w:val="32"/>
          <w:lang w:val="en-US" w:eastAsia="zh-CN"/>
        </w:rPr>
        <w:t>四、检查计划</w:t>
      </w:r>
    </w:p>
    <w:p>
      <w:pPr>
        <w:pStyle w:val="3"/>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Style w:val="6"/>
          <w:rFonts w:hint="default" w:ascii="Times New Roman" w:hAnsi="Times New Roman" w:eastAsia="楷体_GB2312" w:cs="Times New Roman"/>
          <w:b w:val="0"/>
          <w:bCs w:val="0"/>
          <w:color w:val="auto"/>
          <w:sz w:val="32"/>
          <w:szCs w:val="32"/>
          <w:lang w:val="en-US" w:eastAsia="zh-CN"/>
        </w:rPr>
      </w:pPr>
      <w:r>
        <w:rPr>
          <w:rStyle w:val="6"/>
          <w:rFonts w:hint="default" w:ascii="Times New Roman" w:hAnsi="Times New Roman" w:eastAsia="楷体_GB2312" w:cs="Times New Roman"/>
          <w:b w:val="0"/>
          <w:bCs w:val="0"/>
          <w:color w:val="auto"/>
          <w:sz w:val="32"/>
          <w:szCs w:val="32"/>
          <w:lang w:val="en-US" w:eastAsia="zh-CN"/>
        </w:rPr>
        <w:t>（一）市级年度监督检查计划</w:t>
      </w:r>
    </w:p>
    <w:p>
      <w:pPr>
        <w:pStyle w:val="3"/>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Style w:val="6"/>
          <w:rFonts w:hint="default" w:ascii="Times New Roman" w:hAnsi="Times New Roman" w:eastAsia="仿宋_GB2312" w:cs="Times New Roman"/>
          <w:b w:val="0"/>
          <w:bCs w:val="0"/>
          <w:color w:val="auto"/>
          <w:sz w:val="32"/>
          <w:szCs w:val="32"/>
          <w:lang w:val="en-US" w:eastAsia="zh-CN"/>
        </w:rPr>
      </w:pPr>
      <w:r>
        <w:rPr>
          <w:rStyle w:val="6"/>
          <w:rFonts w:hint="default" w:ascii="Times New Roman" w:hAnsi="Times New Roman" w:eastAsia="仿宋_GB2312" w:cs="Times New Roman"/>
          <w:b w:val="0"/>
          <w:bCs w:val="0"/>
          <w:color w:val="auto"/>
          <w:sz w:val="32"/>
          <w:szCs w:val="32"/>
          <w:lang w:val="en-US" w:eastAsia="zh-CN"/>
        </w:rPr>
        <w:t>1.坚持以问题为导向，以风险管控为重点，对重点企业、较高风险企业实施监督检查，全年检查不少于5次。</w:t>
      </w:r>
    </w:p>
    <w:p>
      <w:pPr>
        <w:pStyle w:val="3"/>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Style w:val="6"/>
          <w:rFonts w:hint="default" w:ascii="Times New Roman" w:hAnsi="Times New Roman" w:eastAsia="仿宋_GB2312" w:cs="Times New Roman"/>
          <w:b w:val="0"/>
          <w:bCs w:val="0"/>
          <w:color w:val="auto"/>
          <w:sz w:val="32"/>
          <w:szCs w:val="32"/>
          <w:lang w:val="en-US" w:eastAsia="zh-CN"/>
        </w:rPr>
      </w:pPr>
      <w:r>
        <w:rPr>
          <w:rStyle w:val="6"/>
          <w:rFonts w:hint="default" w:ascii="Times New Roman" w:hAnsi="Times New Roman" w:eastAsia="仿宋_GB2312" w:cs="Times New Roman"/>
          <w:b w:val="0"/>
          <w:bCs w:val="0"/>
          <w:color w:val="auto"/>
          <w:sz w:val="32"/>
          <w:szCs w:val="32"/>
          <w:lang w:val="en-US" w:eastAsia="zh-CN"/>
        </w:rPr>
        <w:t>2.组织落实食品相关产品告知承诺许可获证企业全覆盖例行检查，及时汇总不合格企业情况，依法向省局提出撤销生产许可证建议。</w:t>
      </w:r>
    </w:p>
    <w:p>
      <w:pPr>
        <w:pStyle w:val="3"/>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Style w:val="6"/>
          <w:rFonts w:hint="default" w:ascii="Times New Roman" w:hAnsi="Times New Roman" w:eastAsia="仿宋_GB2312" w:cs="Times New Roman"/>
          <w:b w:val="0"/>
          <w:bCs w:val="0"/>
          <w:color w:val="auto"/>
          <w:sz w:val="32"/>
          <w:szCs w:val="32"/>
          <w:lang w:val="en-US" w:eastAsia="zh-CN"/>
        </w:rPr>
      </w:pPr>
      <w:r>
        <w:rPr>
          <w:rStyle w:val="6"/>
          <w:rFonts w:hint="default" w:ascii="Times New Roman" w:hAnsi="Times New Roman" w:eastAsia="仿宋_GB2312" w:cs="Times New Roman"/>
          <w:b w:val="0"/>
          <w:bCs w:val="0"/>
          <w:color w:val="auto"/>
          <w:sz w:val="32"/>
          <w:szCs w:val="32"/>
          <w:lang w:val="en-US" w:eastAsia="zh-CN"/>
        </w:rPr>
        <w:t>3.结合省局部署，组织开展重点行业生产企业的专项监督检查。</w:t>
      </w:r>
    </w:p>
    <w:p>
      <w:pPr>
        <w:pStyle w:val="3"/>
        <w:pageBreakBefore w:val="0"/>
        <w:widowControl w:val="0"/>
        <w:numPr>
          <w:ilvl w:val="0"/>
          <w:numId w:val="0"/>
        </w:numPr>
        <w:kinsoku/>
        <w:wordWrap/>
        <w:overflowPunct/>
        <w:topLinePunct w:val="0"/>
        <w:autoSpaceDE/>
        <w:autoSpaceDN/>
        <w:bidi w:val="0"/>
        <w:adjustRightInd/>
        <w:snapToGrid/>
        <w:spacing w:after="0" w:afterLines="0" w:afterAutospacing="0" w:line="560" w:lineRule="exact"/>
        <w:ind w:firstLine="640"/>
        <w:jc w:val="both"/>
        <w:textAlignment w:val="auto"/>
        <w:rPr>
          <w:rStyle w:val="6"/>
          <w:rFonts w:hint="default" w:ascii="Times New Roman" w:hAnsi="Times New Roman" w:eastAsia="楷体_GB2312" w:cs="Times New Roman"/>
          <w:b w:val="0"/>
          <w:bCs w:val="0"/>
          <w:color w:val="auto"/>
          <w:sz w:val="32"/>
          <w:szCs w:val="32"/>
          <w:lang w:val="en-US" w:eastAsia="zh-CN"/>
        </w:rPr>
      </w:pPr>
      <w:r>
        <w:rPr>
          <w:rStyle w:val="6"/>
          <w:rFonts w:hint="default" w:ascii="Times New Roman" w:hAnsi="Times New Roman" w:eastAsia="楷体_GB2312" w:cs="Times New Roman"/>
          <w:b w:val="0"/>
          <w:bCs w:val="0"/>
          <w:color w:val="auto"/>
          <w:sz w:val="32"/>
          <w:szCs w:val="32"/>
          <w:lang w:val="en-US" w:eastAsia="zh-CN"/>
        </w:rPr>
        <w:t>（二）区级年度监督检查计划</w:t>
      </w:r>
    </w:p>
    <w:p>
      <w:pPr>
        <w:pStyle w:val="3"/>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Style w:val="6"/>
          <w:rFonts w:hint="default" w:ascii="Times New Roman" w:hAnsi="Times New Roman" w:eastAsia="仿宋_GB2312" w:cs="Times New Roman"/>
          <w:b w:val="0"/>
          <w:bCs w:val="0"/>
          <w:color w:val="auto"/>
          <w:sz w:val="32"/>
          <w:szCs w:val="32"/>
          <w:lang w:val="en-US" w:eastAsia="zh-CN"/>
        </w:rPr>
      </w:pPr>
      <w:r>
        <w:rPr>
          <w:rStyle w:val="6"/>
          <w:rFonts w:hint="default" w:ascii="Times New Roman" w:hAnsi="Times New Roman" w:eastAsia="仿宋_GB2312" w:cs="Times New Roman"/>
          <w:b w:val="0"/>
          <w:bCs w:val="0"/>
          <w:color w:val="auto"/>
          <w:sz w:val="32"/>
          <w:szCs w:val="32"/>
          <w:lang w:val="en-US" w:eastAsia="zh-CN"/>
        </w:rPr>
        <w:t>各区局应结合工作实际，制订本辖区食品相关产品生产企业年度监督检查计划，其中：</w:t>
      </w:r>
    </w:p>
    <w:p>
      <w:pPr>
        <w:pStyle w:val="3"/>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Style w:val="6"/>
          <w:rFonts w:hint="default" w:ascii="Times New Roman" w:hAnsi="Times New Roman" w:eastAsia="仿宋_GB2312" w:cs="Times New Roman"/>
          <w:b w:val="0"/>
          <w:bCs w:val="0"/>
          <w:color w:val="auto"/>
          <w:sz w:val="32"/>
          <w:szCs w:val="32"/>
          <w:lang w:val="en-US" w:eastAsia="zh-CN"/>
        </w:rPr>
      </w:pPr>
      <w:r>
        <w:rPr>
          <w:rStyle w:val="6"/>
          <w:rFonts w:hint="default" w:ascii="Times New Roman" w:hAnsi="Times New Roman" w:eastAsia="仿宋_GB2312" w:cs="Times New Roman"/>
          <w:b w:val="0"/>
          <w:bCs w:val="0"/>
          <w:color w:val="auto"/>
          <w:sz w:val="32"/>
          <w:szCs w:val="32"/>
          <w:lang w:val="en-US" w:eastAsia="zh-CN"/>
        </w:rPr>
        <w:t>1.对实行告知承诺许可的获证生产企业例行检查全覆盖，对不合格企业逐级提出撤销生产许可证建议。</w:t>
      </w:r>
    </w:p>
    <w:p>
      <w:pPr>
        <w:pStyle w:val="3"/>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Style w:val="6"/>
          <w:rFonts w:hint="default" w:ascii="Times New Roman" w:hAnsi="Times New Roman" w:eastAsia="仿宋_GB2312" w:cs="Times New Roman"/>
          <w:b w:val="0"/>
          <w:bCs w:val="0"/>
          <w:color w:val="auto"/>
          <w:sz w:val="32"/>
          <w:szCs w:val="32"/>
          <w:lang w:val="en-US" w:eastAsia="zh-CN"/>
        </w:rPr>
      </w:pPr>
      <w:r>
        <w:rPr>
          <w:rStyle w:val="6"/>
          <w:rFonts w:hint="default" w:ascii="Times New Roman" w:hAnsi="Times New Roman" w:eastAsia="仿宋_GB2312" w:cs="Times New Roman"/>
          <w:b w:val="0"/>
          <w:bCs w:val="0"/>
          <w:color w:val="auto"/>
          <w:sz w:val="32"/>
          <w:szCs w:val="32"/>
          <w:lang w:val="en-US" w:eastAsia="zh-CN"/>
        </w:rPr>
        <w:t>2.日常监督检查按照“双随机”原则：辖区企业数在5家以内的（含5家），组织全覆盖检查；辖区企业数在5家以上的，抽查企业数不少于5家且抽查比例不低于5%。日常监督检查计划应覆盖5类发证产品，并将往年监督检查中发现问题较为突出的,近年来抽检屡次不合格的奶瓶奶嘴、工业和商用电热食品加工设备等产品生产企业列为重点检查对象。</w:t>
      </w:r>
    </w:p>
    <w:p>
      <w:pPr>
        <w:pStyle w:val="3"/>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Style w:val="6"/>
          <w:rFonts w:hint="default" w:ascii="Times New Roman" w:hAnsi="Times New Roman" w:eastAsia="仿宋_GB2312" w:cs="Times New Roman"/>
          <w:b w:val="0"/>
          <w:bCs w:val="0"/>
          <w:color w:val="auto"/>
          <w:sz w:val="32"/>
          <w:szCs w:val="32"/>
          <w:lang w:val="en-US" w:eastAsia="zh-CN"/>
        </w:rPr>
      </w:pPr>
      <w:r>
        <w:rPr>
          <w:rStyle w:val="6"/>
          <w:rFonts w:hint="default" w:ascii="Times New Roman" w:hAnsi="Times New Roman" w:eastAsia="仿宋_GB2312" w:cs="Times New Roman"/>
          <w:b w:val="0"/>
          <w:bCs w:val="0"/>
          <w:color w:val="auto"/>
          <w:sz w:val="32"/>
          <w:szCs w:val="32"/>
          <w:lang w:val="en-US" w:eastAsia="zh-CN"/>
        </w:rPr>
        <w:t>3.结合省局、市局部署，开展重点行业生产企业的专项监督检查。</w:t>
      </w:r>
    </w:p>
    <w:p>
      <w:pPr>
        <w:pStyle w:val="3"/>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Style w:val="6"/>
          <w:rFonts w:hint="default" w:ascii="Times New Roman" w:hAnsi="Times New Roman" w:eastAsia="黑体" w:cs="Times New Roman"/>
          <w:b w:val="0"/>
          <w:bCs w:val="0"/>
          <w:color w:val="auto"/>
          <w:sz w:val="32"/>
          <w:szCs w:val="32"/>
          <w:lang w:val="en-US" w:eastAsia="zh-CN"/>
        </w:rPr>
      </w:pPr>
      <w:r>
        <w:rPr>
          <w:rStyle w:val="6"/>
          <w:rFonts w:hint="default" w:ascii="Times New Roman" w:hAnsi="Times New Roman" w:eastAsia="黑体" w:cs="Times New Roman"/>
          <w:b w:val="0"/>
          <w:bCs w:val="0"/>
          <w:color w:val="auto"/>
          <w:sz w:val="32"/>
          <w:szCs w:val="32"/>
          <w:lang w:val="en-US" w:eastAsia="zh-CN"/>
        </w:rPr>
        <w:t>五、检查内容</w:t>
      </w:r>
    </w:p>
    <w:p>
      <w:pPr>
        <w:pStyle w:val="3"/>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Style w:val="6"/>
          <w:rFonts w:hint="default" w:ascii="Times New Roman" w:hAnsi="Times New Roman" w:eastAsia="仿宋_GB2312" w:cs="Times New Roman"/>
          <w:b w:val="0"/>
          <w:bCs w:val="0"/>
          <w:color w:val="auto"/>
          <w:sz w:val="32"/>
          <w:szCs w:val="32"/>
          <w:lang w:val="en-US" w:eastAsia="zh-CN"/>
        </w:rPr>
      </w:pPr>
      <w:r>
        <w:rPr>
          <w:rStyle w:val="6"/>
          <w:rFonts w:hint="default" w:ascii="楷体_GB2312" w:hAnsi="楷体_GB2312" w:eastAsia="楷体_GB2312" w:cs="楷体_GB2312"/>
          <w:b w:val="0"/>
          <w:bCs w:val="0"/>
          <w:color w:val="auto"/>
          <w:sz w:val="32"/>
          <w:szCs w:val="32"/>
          <w:lang w:val="en-US" w:eastAsia="zh-CN"/>
        </w:rPr>
        <w:t>（一）基本要求。</w:t>
      </w:r>
      <w:r>
        <w:rPr>
          <w:rStyle w:val="6"/>
          <w:rFonts w:hint="default" w:ascii="Times New Roman" w:hAnsi="Times New Roman" w:eastAsia="仿宋_GB2312" w:cs="Times New Roman"/>
          <w:b w:val="0"/>
          <w:bCs w:val="0"/>
          <w:color w:val="auto"/>
          <w:sz w:val="32"/>
          <w:szCs w:val="32"/>
          <w:lang w:val="en-US" w:eastAsia="zh-CN"/>
        </w:rPr>
        <w:t>检查企业是否具备相应的生产资质；是否建立安全控制体系；是否有专人负责质量安全工作，按要求配备食品安全管理人员；是否严格执行出厂检验；是否按要求开展自查。</w:t>
      </w:r>
    </w:p>
    <w:p>
      <w:pPr>
        <w:pStyle w:val="3"/>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firstLineChars="200"/>
        <w:jc w:val="both"/>
        <w:textAlignment w:val="auto"/>
        <w:rPr>
          <w:rStyle w:val="6"/>
          <w:rFonts w:hint="default" w:ascii="Times New Roman" w:hAnsi="Times New Roman" w:eastAsia="仿宋_GB2312" w:cs="Times New Roman"/>
          <w:b w:val="0"/>
          <w:bCs w:val="0"/>
          <w:color w:val="auto"/>
          <w:sz w:val="32"/>
          <w:szCs w:val="32"/>
          <w:lang w:val="en-US" w:eastAsia="zh-CN"/>
        </w:rPr>
      </w:pPr>
      <w:r>
        <w:rPr>
          <w:rStyle w:val="6"/>
          <w:rFonts w:hint="default" w:ascii="楷体_GB2312" w:hAnsi="楷体_GB2312" w:eastAsia="楷体_GB2312" w:cs="楷体_GB2312"/>
          <w:b w:val="0"/>
          <w:bCs w:val="0"/>
          <w:color w:val="auto"/>
          <w:sz w:val="32"/>
          <w:szCs w:val="32"/>
          <w:lang w:val="en-US" w:eastAsia="zh-CN"/>
        </w:rPr>
        <w:t>（二）环境与场所。</w:t>
      </w:r>
      <w:r>
        <w:rPr>
          <w:rStyle w:val="6"/>
          <w:rFonts w:hint="default" w:ascii="Times New Roman" w:hAnsi="Times New Roman" w:eastAsia="仿宋_GB2312" w:cs="Times New Roman"/>
          <w:b w:val="0"/>
          <w:bCs w:val="0"/>
          <w:color w:val="auto"/>
          <w:sz w:val="32"/>
          <w:szCs w:val="32"/>
          <w:lang w:val="en-US" w:eastAsia="zh-CN"/>
        </w:rPr>
        <w:t>检查企业是否满足厂区环境及总体布局要求；生产车间卫生防护措施设施是否到位；库房是否满足生产需要；检验设施、检验室和检验设备是否满足出厂检验和检验环境要求；检查企业厂区环境是否满足疫情防控要求。</w:t>
      </w:r>
    </w:p>
    <w:p>
      <w:pPr>
        <w:pStyle w:val="3"/>
        <w:pageBreakBefore w:val="0"/>
        <w:widowControl w:val="0"/>
        <w:numPr>
          <w:ilvl w:val="0"/>
          <w:numId w:val="0"/>
        </w:numPr>
        <w:kinsoku/>
        <w:wordWrap/>
        <w:overflowPunct/>
        <w:topLinePunct w:val="0"/>
        <w:autoSpaceDE/>
        <w:autoSpaceDN/>
        <w:bidi w:val="0"/>
        <w:adjustRightInd/>
        <w:snapToGrid/>
        <w:spacing w:after="0" w:afterLines="0" w:line="560" w:lineRule="exact"/>
        <w:ind w:left="0" w:leftChars="0" w:firstLine="640" w:firstLineChars="200"/>
        <w:jc w:val="both"/>
        <w:textAlignment w:val="auto"/>
        <w:rPr>
          <w:rStyle w:val="6"/>
          <w:rFonts w:hint="default" w:ascii="Times New Roman" w:hAnsi="Times New Roman" w:eastAsia="仿宋_GB2312" w:cs="Times New Roman"/>
          <w:b w:val="0"/>
          <w:bCs w:val="0"/>
          <w:color w:val="auto"/>
          <w:sz w:val="32"/>
          <w:szCs w:val="32"/>
          <w:lang w:val="en-US" w:eastAsia="zh-CN"/>
        </w:rPr>
      </w:pPr>
      <w:r>
        <w:rPr>
          <w:rStyle w:val="6"/>
          <w:rFonts w:hint="default" w:ascii="楷体_GB2312" w:hAnsi="楷体_GB2312" w:eastAsia="楷体_GB2312" w:cs="楷体_GB2312"/>
          <w:b w:val="0"/>
          <w:bCs w:val="0"/>
          <w:color w:val="auto"/>
          <w:sz w:val="32"/>
          <w:szCs w:val="32"/>
          <w:lang w:val="en-US" w:eastAsia="zh-CN"/>
        </w:rPr>
        <w:t>（三）生产过程安全控制。</w:t>
      </w:r>
      <w:r>
        <w:rPr>
          <w:rStyle w:val="6"/>
          <w:rFonts w:hint="default" w:ascii="Times New Roman" w:hAnsi="Times New Roman" w:eastAsia="仿宋_GB2312" w:cs="Times New Roman"/>
          <w:b w:val="0"/>
          <w:bCs w:val="0"/>
          <w:color w:val="auto"/>
          <w:sz w:val="32"/>
          <w:szCs w:val="32"/>
          <w:lang w:val="en-US" w:eastAsia="zh-CN"/>
        </w:rPr>
        <w:t>检查企业用于生产的原辅料是否符合要求，是否能提供原辅料安全性验证材料及使用台帐；是否对产品的生产过程进行危害分析并保存相关记录；产品包装标识是否规范；产品贮存与运输是否符合要求；产品检验项目及检验记录信息是否齐全；是否有效建立产品销售、不合格品处理、消费者投诉处理等产品追溯与召回管理记录；检查企业生产过程是否符合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Style w:val="6"/>
          <w:rFonts w:hint="default" w:ascii="Times New Roman" w:hAnsi="Times New Roman" w:eastAsia="仿宋_GB2312" w:cs="Times New Roman"/>
          <w:b w:val="0"/>
          <w:bCs w:val="0"/>
          <w:color w:val="auto"/>
          <w:sz w:val="32"/>
          <w:szCs w:val="32"/>
          <w:lang w:val="en-US" w:eastAsia="zh-CN"/>
        </w:rPr>
      </w:pPr>
      <w:r>
        <w:rPr>
          <w:rStyle w:val="6"/>
          <w:rFonts w:hint="default" w:ascii="楷体_GB2312" w:hAnsi="楷体_GB2312" w:eastAsia="楷体_GB2312" w:cs="楷体_GB2312"/>
          <w:b w:val="0"/>
          <w:bCs w:val="0"/>
          <w:color w:val="auto"/>
          <w:sz w:val="32"/>
          <w:szCs w:val="32"/>
          <w:lang w:val="en-US" w:eastAsia="zh-CN"/>
        </w:rPr>
        <w:t>（四）安全管理制度与文件记录。</w:t>
      </w:r>
      <w:r>
        <w:rPr>
          <w:rStyle w:val="6"/>
          <w:rFonts w:hint="default" w:ascii="Times New Roman" w:hAnsi="Times New Roman" w:eastAsia="仿宋_GB2312" w:cs="Times New Roman"/>
          <w:b w:val="0"/>
          <w:bCs w:val="0"/>
          <w:color w:val="auto"/>
          <w:sz w:val="32"/>
          <w:szCs w:val="32"/>
          <w:lang w:val="en-US" w:eastAsia="zh-CN"/>
        </w:rPr>
        <w:t>检查企业是否能现场提供较为完善的安全管理制度文件；清洁卫生、设备维护管理、人员培训、原辅材料管理、过程控制、产品检验等管理制度是否落实到位，记录是否规范、全面。</w:t>
      </w:r>
      <w:r>
        <w:rPr>
          <w:rStyle w:val="6"/>
          <w:rFonts w:hint="default" w:ascii="Times New Roman" w:hAnsi="Times New Roman" w:eastAsia="仿宋_GB2312" w:cs="Times New Roman"/>
          <w:b w:val="0"/>
          <w:bCs w:val="0"/>
          <w:color w:val="auto"/>
          <w:sz w:val="32"/>
          <w:szCs w:val="32"/>
          <w:lang w:val="en-US" w:eastAsia="zh-CN"/>
        </w:rPr>
        <w:br w:type="textWrapping"/>
      </w:r>
      <w:r>
        <w:rPr>
          <w:rStyle w:val="6"/>
          <w:rFonts w:hint="default" w:ascii="Times New Roman" w:hAnsi="Times New Roman" w:eastAsia="仿宋_GB2312" w:cs="Times New Roman"/>
          <w:b w:val="0"/>
          <w:bCs w:val="0"/>
          <w:color w:val="auto"/>
          <w:sz w:val="32"/>
          <w:szCs w:val="32"/>
          <w:lang w:val="en-US" w:eastAsia="zh-CN"/>
        </w:rPr>
        <w:t xml:space="preserve">    </w:t>
      </w:r>
      <w:r>
        <w:rPr>
          <w:rStyle w:val="6"/>
          <w:rFonts w:hint="eastAsia" w:ascii="楷体_GB2312" w:hAnsi="楷体_GB2312" w:eastAsia="楷体_GB2312" w:cs="楷体_GB2312"/>
          <w:b w:val="0"/>
          <w:bCs w:val="0"/>
          <w:color w:val="auto"/>
          <w:sz w:val="32"/>
          <w:szCs w:val="32"/>
          <w:lang w:val="en-US" w:eastAsia="zh-CN"/>
        </w:rPr>
        <w:t>（五）</w:t>
      </w:r>
      <w:r>
        <w:rPr>
          <w:rFonts w:hint="eastAsia" w:ascii="楷体_GB2312" w:hAnsi="楷体_GB2312" w:eastAsia="楷体_GB2312" w:cs="楷体_GB2312"/>
          <w:bCs w:val="0"/>
          <w:sz w:val="32"/>
          <w:szCs w:val="32"/>
          <w:shd w:val="clear" w:color="auto" w:fill="auto"/>
          <w:lang w:val="en-US" w:eastAsia="zh-CN" w:bidi="ar"/>
        </w:rPr>
        <w:t>防疫工作落实情况。</w:t>
      </w:r>
      <w:r>
        <w:rPr>
          <w:rFonts w:hint="default" w:ascii="Times New Roman" w:hAnsi="Times New Roman" w:eastAsia="仿宋_GB2312" w:cs="Times New Roman"/>
          <w:bCs w:val="0"/>
          <w:sz w:val="32"/>
          <w:szCs w:val="32"/>
          <w:shd w:val="clear" w:color="auto" w:fill="auto"/>
          <w:lang w:val="en-US" w:eastAsia="zh-CN" w:bidi="ar"/>
        </w:rPr>
        <w:t>在疫情防控期间，检查企业是否能按照《广东省新冠肺炎防控指挥办疫情防控组关于印发〈广东省工厂企业密闭（半密闭）工作场所复工复产新冠肺炎防控工作指引〉的通知》等文件要求，落实各项防疫工作。</w:t>
      </w:r>
    </w:p>
    <w:p>
      <w:pPr>
        <w:pStyle w:val="3"/>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Style w:val="6"/>
          <w:rFonts w:hint="default" w:ascii="Times New Roman" w:hAnsi="Times New Roman" w:eastAsia="黑体" w:cs="Times New Roman"/>
          <w:b w:val="0"/>
          <w:bCs w:val="0"/>
          <w:color w:val="auto"/>
          <w:sz w:val="32"/>
          <w:szCs w:val="32"/>
          <w:lang w:val="en-US" w:eastAsia="zh-CN"/>
        </w:rPr>
      </w:pPr>
      <w:r>
        <w:rPr>
          <w:rStyle w:val="6"/>
          <w:rFonts w:hint="default" w:ascii="Times New Roman" w:hAnsi="Times New Roman" w:eastAsia="黑体" w:cs="Times New Roman"/>
          <w:b w:val="0"/>
          <w:bCs w:val="0"/>
          <w:color w:val="auto"/>
          <w:sz w:val="32"/>
          <w:szCs w:val="32"/>
          <w:lang w:val="en-US" w:eastAsia="zh-CN"/>
        </w:rPr>
        <w:t>六、工作要求</w:t>
      </w:r>
    </w:p>
    <w:p>
      <w:pPr>
        <w:pStyle w:val="3"/>
        <w:pageBreakBefore w:val="0"/>
        <w:widowControl w:val="0"/>
        <w:numPr>
          <w:ilvl w:val="0"/>
          <w:numId w:val="0"/>
        </w:numPr>
        <w:kinsoku/>
        <w:wordWrap/>
        <w:overflowPunct/>
        <w:topLinePunct w:val="0"/>
        <w:autoSpaceDE/>
        <w:autoSpaceDN/>
        <w:bidi w:val="0"/>
        <w:adjustRightInd/>
        <w:snapToGrid/>
        <w:spacing w:after="0" w:afterLines="0" w:line="560" w:lineRule="exact"/>
        <w:ind w:firstLine="640" w:firstLineChars="200"/>
        <w:jc w:val="both"/>
        <w:textAlignment w:val="auto"/>
        <w:rPr>
          <w:rStyle w:val="6"/>
          <w:rFonts w:hint="default" w:ascii="Times New Roman" w:hAnsi="Times New Roman" w:eastAsia="仿宋_GB2312" w:cs="Times New Roman"/>
          <w:b w:val="0"/>
          <w:bCs w:val="0"/>
          <w:color w:val="auto"/>
          <w:sz w:val="32"/>
          <w:szCs w:val="32"/>
          <w:lang w:val="en-US" w:eastAsia="zh-CN"/>
        </w:rPr>
      </w:pPr>
      <w:r>
        <w:rPr>
          <w:rStyle w:val="6"/>
          <w:rFonts w:hint="default" w:ascii="Times New Roman" w:hAnsi="Times New Roman" w:eastAsia="楷体_GB2312" w:cs="Times New Roman"/>
          <w:b w:val="0"/>
          <w:bCs w:val="0"/>
          <w:color w:val="auto"/>
          <w:sz w:val="32"/>
          <w:szCs w:val="32"/>
          <w:lang w:val="en-US" w:eastAsia="zh-CN"/>
        </w:rPr>
        <w:t>（一）加强组织领导。</w:t>
      </w:r>
      <w:r>
        <w:rPr>
          <w:rStyle w:val="6"/>
          <w:rFonts w:hint="default" w:ascii="Times New Roman" w:hAnsi="Times New Roman" w:eastAsia="仿宋_GB2312" w:cs="Times New Roman"/>
          <w:b w:val="0"/>
          <w:bCs w:val="0"/>
          <w:color w:val="auto"/>
          <w:sz w:val="32"/>
          <w:szCs w:val="32"/>
          <w:lang w:val="en-US" w:eastAsia="zh-CN"/>
        </w:rPr>
        <w:t>各区局要高度重视，结合本地实际，及时制定食品相关产品生产年度监督检查计划并向社会公布，严格按照计划实施监督检查，同时参与省、市级的监督检查工作，确保各项任务落到实处。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Style w:val="6"/>
          <w:rFonts w:hint="default" w:ascii="Times New Roman" w:hAnsi="Times New Roman" w:eastAsia="仿宋_GB2312" w:cs="Times New Roman"/>
          <w:b w:val="0"/>
          <w:bCs w:val="0"/>
          <w:color w:val="auto"/>
          <w:sz w:val="32"/>
          <w:szCs w:val="32"/>
          <w:lang w:val="en-US" w:eastAsia="zh-CN"/>
        </w:rPr>
      </w:pPr>
      <w:r>
        <w:rPr>
          <w:rStyle w:val="6"/>
          <w:rFonts w:hint="default" w:ascii="Times New Roman" w:hAnsi="Times New Roman" w:eastAsia="楷体_GB2312" w:cs="Times New Roman"/>
          <w:b w:val="0"/>
          <w:bCs w:val="0"/>
          <w:color w:val="auto"/>
          <w:sz w:val="32"/>
          <w:szCs w:val="32"/>
          <w:lang w:val="en-US" w:eastAsia="zh-CN"/>
        </w:rPr>
        <w:t>（二）加强主体排查</w:t>
      </w:r>
      <w:r>
        <w:rPr>
          <w:rStyle w:val="6"/>
          <w:rFonts w:hint="default" w:ascii="Times New Roman" w:hAnsi="Times New Roman" w:eastAsia="仿宋_GB2312" w:cs="Times New Roman"/>
          <w:b w:val="0"/>
          <w:bCs w:val="0"/>
          <w:color w:val="auto"/>
          <w:sz w:val="32"/>
          <w:szCs w:val="32"/>
          <w:lang w:val="en-US" w:eastAsia="zh-CN"/>
        </w:rPr>
        <w:t>。结合监督检查工作，全面排查获证生产企业主体资格、生产状况等情况，对于企业依法终止、不再从事列入目录产品的生产活动等情形，根据</w:t>
      </w:r>
      <w:r>
        <w:rPr>
          <w:rFonts w:hint="default" w:ascii="Times New Roman" w:hAnsi="Times New Roman" w:eastAsia="仿宋_GB2312" w:cs="Times New Roman"/>
          <w:color w:val="auto"/>
          <w:sz w:val="32"/>
        </w:rPr>
        <w:t>《市场监督管理行政许可程序暂行规定》（市场监管总局令第16号）</w:t>
      </w:r>
      <w:r>
        <w:rPr>
          <w:rFonts w:hint="default" w:ascii="Times New Roman" w:hAnsi="Times New Roman" w:eastAsia="仿宋_GB2312" w:cs="Times New Roman"/>
          <w:color w:val="auto"/>
          <w:sz w:val="32"/>
          <w:lang w:eastAsia="zh-CN"/>
        </w:rPr>
        <w:t>、</w:t>
      </w:r>
      <w:r>
        <w:rPr>
          <w:rFonts w:hint="default" w:ascii="Times New Roman" w:hAnsi="Times New Roman" w:eastAsia="仿宋_GB2312" w:cs="Times New Roman"/>
          <w:color w:val="auto"/>
          <w:sz w:val="32"/>
        </w:rPr>
        <w:t>《中华人民共和国工业产品生产许可证管理条例实施办法》（质检总局令第156号）</w:t>
      </w:r>
      <w:r>
        <w:rPr>
          <w:rFonts w:hint="default" w:ascii="Times New Roman" w:hAnsi="Times New Roman" w:eastAsia="仿宋_GB2312" w:cs="Times New Roman"/>
          <w:color w:val="auto"/>
          <w:sz w:val="32"/>
          <w:lang w:eastAsia="zh-CN"/>
        </w:rPr>
        <w:t>等相关规定</w:t>
      </w:r>
      <w:r>
        <w:rPr>
          <w:rStyle w:val="6"/>
          <w:rFonts w:hint="default" w:ascii="Times New Roman" w:hAnsi="Times New Roman" w:eastAsia="仿宋_GB2312" w:cs="Times New Roman"/>
          <w:b w:val="0"/>
          <w:bCs w:val="0"/>
          <w:color w:val="auto"/>
          <w:sz w:val="32"/>
          <w:szCs w:val="32"/>
          <w:lang w:val="en-US" w:eastAsia="zh-CN"/>
        </w:rPr>
        <w:t>依法逐级提请省局办理生产许可注销手续。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Style w:val="6"/>
          <w:rFonts w:hint="default" w:ascii="Times New Roman" w:hAnsi="Times New Roman" w:eastAsia="仿宋_GB2312" w:cs="Times New Roman"/>
          <w:b w:val="0"/>
          <w:bCs w:val="0"/>
          <w:color w:val="auto"/>
          <w:sz w:val="32"/>
          <w:szCs w:val="32"/>
          <w:lang w:val="en-US" w:eastAsia="zh-CN"/>
        </w:rPr>
      </w:pPr>
      <w:r>
        <w:rPr>
          <w:rStyle w:val="6"/>
          <w:rFonts w:hint="default" w:ascii="Times New Roman" w:hAnsi="Times New Roman" w:eastAsia="楷体_GB2312" w:cs="Times New Roman"/>
          <w:b w:val="0"/>
          <w:bCs w:val="0"/>
          <w:color w:val="auto"/>
          <w:sz w:val="32"/>
          <w:szCs w:val="32"/>
          <w:lang w:val="en-US" w:eastAsia="zh-CN"/>
        </w:rPr>
        <w:t>（三）加大处置力度。</w:t>
      </w:r>
      <w:r>
        <w:rPr>
          <w:rStyle w:val="6"/>
          <w:rFonts w:hint="default" w:ascii="Times New Roman" w:hAnsi="Times New Roman" w:eastAsia="仿宋_GB2312" w:cs="Times New Roman"/>
          <w:b w:val="0"/>
          <w:bCs w:val="0"/>
          <w:color w:val="auto"/>
          <w:sz w:val="32"/>
          <w:szCs w:val="32"/>
          <w:lang w:val="en-US" w:eastAsia="zh-CN"/>
        </w:rPr>
        <w:t>一是完善问题企业整改督导机制，对检查中发现的问题督促企业及时进行整改并提交整改报告，确保整改到位。二是</w:t>
      </w:r>
      <w:r>
        <w:rPr>
          <w:rFonts w:hint="default" w:ascii="Times New Roman" w:hAnsi="Times New Roman" w:eastAsia="仿宋_GB2312" w:cs="Times New Roman"/>
          <w:sz w:val="32"/>
          <w:szCs w:val="32"/>
          <w:shd w:val="clear" w:color="auto" w:fill="auto"/>
          <w:lang w:eastAsia="zh-CN" w:bidi="ar"/>
        </w:rPr>
        <w:t>对</w:t>
      </w:r>
      <w:r>
        <w:rPr>
          <w:rStyle w:val="6"/>
          <w:rFonts w:hint="default" w:ascii="Times New Roman" w:hAnsi="Times New Roman" w:eastAsia="仿宋_GB2312" w:cs="Times New Roman"/>
          <w:b w:val="0"/>
          <w:bCs w:val="0"/>
          <w:color w:val="auto"/>
          <w:sz w:val="32"/>
          <w:szCs w:val="32"/>
          <w:lang w:val="en-US" w:eastAsia="zh-CN"/>
        </w:rPr>
        <w:t>奶瓶、奶嘴、一次性塑料餐饮具</w:t>
      </w:r>
      <w:r>
        <w:rPr>
          <w:rFonts w:hint="default" w:ascii="Times New Roman" w:hAnsi="Times New Roman" w:eastAsia="仿宋_GB2312" w:cs="Times New Roman"/>
          <w:sz w:val="32"/>
          <w:szCs w:val="32"/>
          <w:shd w:val="clear" w:color="auto" w:fill="auto"/>
          <w:lang w:eastAsia="zh-CN" w:bidi="ar"/>
        </w:rPr>
        <w:t>等高风险行业、抽检不合格企业、投诉举报较多的问题企业实施约谈，对上述企业的主要负责人开展告诫提醒，督促企业严格落实食品安全主体责任。</w:t>
      </w:r>
      <w:r>
        <w:rPr>
          <w:rStyle w:val="6"/>
          <w:rFonts w:hint="default" w:ascii="Times New Roman" w:hAnsi="Times New Roman" w:eastAsia="仿宋_GB2312" w:cs="Times New Roman"/>
          <w:b w:val="0"/>
          <w:bCs w:val="0"/>
          <w:color w:val="auto"/>
          <w:sz w:val="32"/>
          <w:szCs w:val="32"/>
          <w:lang w:val="en-US" w:eastAsia="zh-CN"/>
        </w:rPr>
        <w:t>三是对检查中发现或有发生食品安全事故潜在风险的，责令其立即停止生产经营活动，并依法查处直至吊销生产许可。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Style w:val="6"/>
          <w:rFonts w:hint="default" w:ascii="Times New Roman" w:hAnsi="Times New Roman" w:eastAsia="楷体_GB2312" w:cs="Times New Roman"/>
          <w:b w:val="0"/>
          <w:bCs w:val="0"/>
          <w:color w:val="auto"/>
          <w:sz w:val="32"/>
          <w:szCs w:val="32"/>
          <w:lang w:val="en-US" w:eastAsia="zh-CN"/>
        </w:rPr>
        <w:t>（四）加强工作总结。</w:t>
      </w:r>
      <w:r>
        <w:rPr>
          <w:rStyle w:val="6"/>
          <w:rFonts w:hint="default" w:ascii="Times New Roman" w:hAnsi="Times New Roman" w:eastAsia="仿宋_GB2312" w:cs="Times New Roman"/>
          <w:b w:val="0"/>
          <w:bCs w:val="0"/>
          <w:color w:val="auto"/>
          <w:sz w:val="32"/>
          <w:szCs w:val="32"/>
          <w:lang w:val="en-US" w:eastAsia="zh-CN"/>
        </w:rPr>
        <w:t>及时汇总监督检查信息，</w:t>
      </w:r>
      <w:r>
        <w:rPr>
          <w:rFonts w:hint="default" w:ascii="Times New Roman" w:hAnsi="Times New Roman" w:eastAsia="仿宋_GB2312" w:cs="Times New Roman"/>
          <w:color w:val="000000"/>
          <w:sz w:val="32"/>
          <w:szCs w:val="32"/>
        </w:rPr>
        <w:t>按要求</w:t>
      </w:r>
      <w:r>
        <w:rPr>
          <w:rFonts w:hint="default" w:ascii="Times New Roman" w:hAnsi="Times New Roman" w:eastAsia="仿宋_GB2312" w:cs="Times New Roman"/>
          <w:bCs w:val="0"/>
          <w:sz w:val="32"/>
          <w:szCs w:val="32"/>
          <w:shd w:val="clear" w:color="auto" w:fill="auto"/>
          <w:lang w:bidi="ar"/>
        </w:rPr>
        <w:t>公开监督检查结果</w:t>
      </w:r>
      <w:r>
        <w:rPr>
          <w:rFonts w:hint="default" w:ascii="Times New Roman" w:hAnsi="Times New Roman" w:eastAsia="仿宋_GB2312" w:cs="Times New Roman"/>
          <w:bCs w:val="0"/>
          <w:sz w:val="32"/>
          <w:szCs w:val="32"/>
          <w:shd w:val="clear" w:color="auto" w:fill="auto"/>
          <w:lang w:eastAsia="zh-CN" w:bidi="ar"/>
        </w:rPr>
        <w:t>，</w:t>
      </w:r>
      <w:r>
        <w:rPr>
          <w:rFonts w:hint="default" w:ascii="Times New Roman" w:hAnsi="Times New Roman" w:eastAsia="仿宋_GB2312" w:cs="Times New Roman"/>
          <w:color w:val="000000"/>
          <w:sz w:val="32"/>
          <w:szCs w:val="32"/>
        </w:rPr>
        <w:t>妥善归档备查</w:t>
      </w:r>
      <w:r>
        <w:rPr>
          <w:rFonts w:hint="default" w:ascii="Times New Roman" w:hAnsi="Times New Roman" w:eastAsia="仿宋_GB2312" w:cs="Times New Roman"/>
          <w:color w:val="000000"/>
          <w:sz w:val="32"/>
          <w:szCs w:val="32"/>
          <w:lang w:eastAsia="zh-CN"/>
        </w:rPr>
        <w:t>，加强总结</w:t>
      </w:r>
      <w:r>
        <w:rPr>
          <w:rStyle w:val="6"/>
          <w:rFonts w:hint="default" w:ascii="Times New Roman" w:hAnsi="Times New Roman" w:eastAsia="仿宋_GB2312" w:cs="Times New Roman"/>
          <w:b w:val="0"/>
          <w:bCs w:val="0"/>
          <w:color w:val="auto"/>
          <w:sz w:val="32"/>
          <w:szCs w:val="32"/>
          <w:lang w:val="en-US" w:eastAsia="zh-CN"/>
        </w:rPr>
        <w:t>分析，不断提升工作水平。</w:t>
      </w:r>
      <w:r>
        <w:rPr>
          <w:rFonts w:hint="default" w:ascii="Times New Roman" w:hAnsi="Times New Roman" w:eastAsia="仿宋_GB2312" w:cs="Times New Roman"/>
          <w:color w:val="000000"/>
          <w:sz w:val="32"/>
          <w:szCs w:val="32"/>
          <w:lang w:eastAsia="zh-CN"/>
        </w:rPr>
        <w:t>各区局请于</w:t>
      </w:r>
      <w:r>
        <w:rPr>
          <w:rFonts w:hint="default" w:ascii="Times New Roman" w:hAnsi="Times New Roman" w:eastAsia="仿宋_GB2312" w:cs="Times New Roman"/>
          <w:color w:val="000000"/>
          <w:sz w:val="32"/>
          <w:szCs w:val="32"/>
          <w:lang w:val="en-US" w:eastAsia="zh-CN"/>
        </w:rPr>
        <w:t>2月28日前将公示的监督检查计划链接发送至邮箱scjgj_zy@gz.gov.cn。</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tentative="0">
      <w:start w:val="1"/>
      <w:numFmt w:val="decim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0737A4"/>
    <w:rsid w:val="10073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3"/>
    <w:basedOn w:val="1"/>
    <w:next w:val="1"/>
    <w:qFormat/>
    <w:uiPriority w:val="0"/>
    <w:pPr>
      <w:keepNext/>
      <w:keepLines/>
      <w:numPr>
        <w:ilvl w:val="0"/>
        <w:numId w:val="1"/>
      </w:numPr>
      <w:outlineLvl w:val="2"/>
    </w:pPr>
    <w:rPr>
      <w:rFonts w:ascii="Times New Roman" w:hAnsi="Times New Roman" w:eastAsia="宋体" w:cs="Times New Roman"/>
      <w:b/>
      <w:bCs/>
      <w:sz w:val="30"/>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uiPriority w:val="0"/>
    <w:pPr>
      <w:spacing w:after="120" w:afterLines="0" w:afterAutospacing="0"/>
    </w:pPr>
  </w:style>
  <w:style w:type="character" w:customStyle="1" w:styleId="6">
    <w:name w:val="NormalCharacter"/>
    <w:uiPriority w:val="0"/>
    <w:rPr>
      <w:rFonts w:ascii="Times New Roman" w:hAnsi="Times New Roman" w:eastAsia="仿宋_GB2312" w:cs="Times New Roman"/>
      <w:kern w:val="2"/>
      <w:sz w:val="30"/>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2021-03-23T09:07:00Z</dcterms:created>
  <dc:creator>张凯</dc:creator>
  <cp:lastModifiedBy>张凯</cp:lastModifiedBy>
  <dcterms:modified xsi:type="dcterms:W3CDTF">2021-03-23T09:07:44Z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