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附表1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eastAsia="zh-CN"/>
        </w:rPr>
        <w:t>全市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  <w:t>实有和新登记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eastAsia="zh-CN"/>
        </w:rPr>
        <w:t>各类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  <w:t>市场主体情况表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0"/>
        </w:rPr>
      </w:pPr>
    </w:p>
    <w:tbl>
      <w:tblPr>
        <w:tblStyle w:val="5"/>
        <w:tblW w:w="828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767"/>
        <w:gridCol w:w="2706"/>
        <w:gridCol w:w="2006"/>
        <w:gridCol w:w="2"/>
        <w:gridCol w:w="1671"/>
        <w:gridCol w:w="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4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主体类型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户数</w:t>
            </w:r>
          </w:p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（户）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同比</w:t>
            </w:r>
          </w:p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（±％）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实有市场主体</w:t>
            </w:r>
          </w:p>
        </w:tc>
        <w:tc>
          <w:tcPr>
            <w:tcW w:w="34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2,696,657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企</w:t>
            </w:r>
          </w:p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内资（非私营）企业</w:t>
            </w:r>
          </w:p>
        </w:tc>
        <w:tc>
          <w:tcPr>
            <w:tcW w:w="200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104,922</w:t>
            </w:r>
          </w:p>
        </w:tc>
        <w:tc>
          <w:tcPr>
            <w:tcW w:w="2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9.23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9.23</w:t>
            </w:r>
          </w:p>
        </w:tc>
        <w:tc>
          <w:tcPr>
            <w:tcW w:w="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私营企业</w:t>
            </w:r>
          </w:p>
        </w:tc>
        <w:tc>
          <w:tcPr>
            <w:tcW w:w="200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1,445,864</w:t>
            </w:r>
          </w:p>
        </w:tc>
        <w:tc>
          <w:tcPr>
            <w:tcW w:w="2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26.02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26.02</w:t>
            </w:r>
          </w:p>
        </w:tc>
        <w:tc>
          <w:tcPr>
            <w:tcW w:w="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外商投资企业</w:t>
            </w:r>
          </w:p>
        </w:tc>
        <w:tc>
          <w:tcPr>
            <w:tcW w:w="200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33,540</w:t>
            </w:r>
          </w:p>
        </w:tc>
        <w:tc>
          <w:tcPr>
            <w:tcW w:w="2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-0.49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-0.49</w:t>
            </w:r>
          </w:p>
        </w:tc>
        <w:tc>
          <w:tcPr>
            <w:tcW w:w="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006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1,584,326</w:t>
            </w:r>
          </w:p>
        </w:tc>
        <w:tc>
          <w:tcPr>
            <w:tcW w:w="2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24.06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24.06</w:t>
            </w:r>
          </w:p>
        </w:tc>
        <w:tc>
          <w:tcPr>
            <w:tcW w:w="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1,110,745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农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民专业合作社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1,586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新登记市场主体</w:t>
            </w:r>
          </w:p>
        </w:tc>
        <w:tc>
          <w:tcPr>
            <w:tcW w:w="34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552,706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企</w:t>
            </w:r>
          </w:p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内资（非私营）企业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16,022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私营企业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403,597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外商投资企业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2,452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-37.83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422,071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130,309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1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农民专业合作社</w:t>
            </w:r>
          </w:p>
        </w:tc>
        <w:tc>
          <w:tcPr>
            <w:tcW w:w="2008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210.48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366091"/>
          <w:sz w:val="21"/>
          <w:szCs w:val="21"/>
          <w:lang w:val="en-US" w:eastAsia="zh-CN"/>
        </w:rPr>
      </w:pPr>
    </w:p>
    <w:p>
      <w:pPr>
        <w:pStyle w:val="14"/>
        <w:widowControl/>
        <w:snapToGrid w:val="0"/>
        <w:spacing w:line="300" w:lineRule="auto"/>
        <w:jc w:val="both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</w:p>
    <w:p>
      <w:pPr>
        <w:pStyle w:val="14"/>
        <w:widowControl/>
        <w:snapToGrid w:val="0"/>
        <w:spacing w:line="300" w:lineRule="auto"/>
        <w:jc w:val="both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</w:p>
    <w:p>
      <w:pPr>
        <w:pStyle w:val="14"/>
        <w:widowControl/>
        <w:snapToGrid w:val="0"/>
        <w:spacing w:line="300" w:lineRule="auto"/>
        <w:jc w:val="both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610B4"/>
    <w:rsid w:val="180C6A29"/>
    <w:rsid w:val="4CC8725C"/>
    <w:rsid w:val="5EED526C"/>
    <w:rsid w:val="60B83E84"/>
    <w:rsid w:val="66E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styleId="3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customStyle="1" w:styleId="6">
    <w:name w:val="Normal New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customStyle="1" w:styleId="7">
    <w:name w:val="p22 New"/>
    <w:basedOn w:val="8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paragraph" w:customStyle="1" w:styleId="8">
    <w:name w:val="正文 New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9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0">
    <w:name w:val="正文 New New New New New New New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Normal New New New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p16"/>
    <w:basedOn w:val="13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paragraph" w:customStyle="1" w:styleId="13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2021-04-27T01:59:00Z</dcterms:created>
  <dc:creator>张凯</dc:creator>
  <cp:lastModifiedBy>张凯</cp:lastModifiedBy>
  <dcterms:modified xsi:type="dcterms:W3CDTF">2021-04-27T02:05:33Z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