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</w:t>
      </w:r>
    </w:p>
    <w:p>
      <w:pPr>
        <w:widowControl/>
        <w:spacing w:line="240" w:lineRule="atLeast"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研讨会日程安排</w:t>
      </w:r>
    </w:p>
    <w:tbl>
      <w:tblPr>
        <w:tblStyle w:val="3"/>
        <w:tblpPr w:leftFromText="182" w:rightFromText="182" w:vertAnchor="text" w:horzAnchor="margin" w:tblpXSpec="center" w:tblpY="65"/>
        <w:tblOverlap w:val="never"/>
        <w:tblW w:w="92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767"/>
        <w:gridCol w:w="3065"/>
        <w:gridCol w:w="2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32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时间</w:t>
            </w:r>
          </w:p>
        </w:tc>
        <w:tc>
          <w:tcPr>
            <w:tcW w:w="3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议程</w:t>
            </w:r>
          </w:p>
        </w:tc>
        <w:tc>
          <w:tcPr>
            <w:tcW w:w="2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4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5月18日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（星期二）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09:15-09:45</w:t>
            </w:r>
          </w:p>
        </w:tc>
        <w:tc>
          <w:tcPr>
            <w:tcW w:w="59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80" w:rightChars="-38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4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宋体" w:hAnsi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09:45-10:00</w:t>
            </w:r>
          </w:p>
        </w:tc>
        <w:tc>
          <w:tcPr>
            <w:tcW w:w="59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80" w:rightChars="-38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领导致辞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4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10:00-10:15</w:t>
            </w:r>
          </w:p>
        </w:tc>
        <w:tc>
          <w:tcPr>
            <w:tcW w:w="3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广州市AI+大数据领域产业专利技术导航探讨</w:t>
            </w:r>
          </w:p>
        </w:tc>
        <w:tc>
          <w:tcPr>
            <w:tcW w:w="2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80" w:rightChars="-38"/>
              <w:jc w:val="center"/>
              <w:textAlignment w:val="auto"/>
              <w:outlineLvl w:val="9"/>
              <w:rPr>
                <w:rFonts w:hint="eastAsia" w:ascii="宋体" w:hAnsi="宋体" w:cs="Times New Roman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zh-CN" w:eastAsia="zh-CN"/>
              </w:rPr>
              <w:t>华研（广州）知识产权运营服务有限公司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80" w:rightChars="-38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项目总监 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王盼丽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4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宋体" w:hAnsi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10:15-10:30</w:t>
            </w:r>
          </w:p>
        </w:tc>
        <w:tc>
          <w:tcPr>
            <w:tcW w:w="3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大数据技术在金融领域的创新应用</w:t>
            </w:r>
          </w:p>
        </w:tc>
        <w:tc>
          <w:tcPr>
            <w:tcW w:w="2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80" w:rightChars="-38"/>
              <w:jc w:val="center"/>
              <w:textAlignment w:val="auto"/>
              <w:outlineLvl w:val="9"/>
              <w:rPr>
                <w:rFonts w:hint="eastAsia" w:ascii="宋体" w:hAnsi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eastAsia="zh-CN"/>
              </w:rPr>
              <w:t>广州广电运通金融电子股份有限公司智能安全研究院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80" w:rightChars="-38"/>
              <w:jc w:val="center"/>
              <w:textAlignment w:val="auto"/>
              <w:outlineLvl w:val="9"/>
              <w:rPr>
                <w:rFonts w:hint="eastAsia" w:ascii="宋体" w:hAnsi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eastAsia="zh-CN"/>
              </w:rPr>
              <w:t>院长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sz w:val="28"/>
                <w:szCs w:val="28"/>
                <w:lang w:eastAsia="zh-CN"/>
              </w:rPr>
              <w:t>金晓峰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4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宋体" w:hAnsi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10:40-11:10</w:t>
            </w:r>
          </w:p>
        </w:tc>
        <w:tc>
          <w:tcPr>
            <w:tcW w:w="3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大数据抓取的法律权益及保护问题</w:t>
            </w:r>
          </w:p>
        </w:tc>
        <w:tc>
          <w:tcPr>
            <w:tcW w:w="2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80" w:rightChars="-38"/>
              <w:jc w:val="center"/>
              <w:textAlignment w:val="auto"/>
              <w:outlineLvl w:val="9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华南理工大学法学院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80" w:rightChars="-38"/>
              <w:jc w:val="center"/>
              <w:textAlignment w:val="auto"/>
              <w:outlineLvl w:val="9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教授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/系主任 谢惠加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4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11:10-11:30</w:t>
            </w:r>
          </w:p>
        </w:tc>
        <w:tc>
          <w:tcPr>
            <w:tcW w:w="3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海洋大数据可视化技术应用</w:t>
            </w:r>
          </w:p>
        </w:tc>
        <w:tc>
          <w:tcPr>
            <w:tcW w:w="2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广州博进信息科技有限公司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博士/总经理 冯斌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4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11:30-11:50</w:t>
            </w:r>
          </w:p>
        </w:tc>
        <w:tc>
          <w:tcPr>
            <w:tcW w:w="3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智慧环卫的未来探索</w:t>
            </w:r>
          </w:p>
        </w:tc>
        <w:tc>
          <w:tcPr>
            <w:tcW w:w="2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instrText xml:space="preserve"> HYPERLINK "https://www.qixin.com/company/0032dda3-1c6d-43fd-99d4-2bf371057d39" \o "点击查看公司详情" \t "https://www.qixin.com/_blank" </w:instrTex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赛铂睿思（东莞）科技有限公司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fldChar w:fldCharType="end"/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CEO 王艾文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11:50-13:00</w:t>
            </w:r>
          </w:p>
        </w:tc>
        <w:tc>
          <w:tcPr>
            <w:tcW w:w="59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80" w:rightChars="-38"/>
              <w:jc w:val="center"/>
              <w:textAlignment w:val="auto"/>
              <w:outlineLvl w:val="9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工作午餐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4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13:00-13:20</w:t>
            </w:r>
          </w:p>
        </w:tc>
        <w:tc>
          <w:tcPr>
            <w:tcW w:w="3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人工智能全场景创新与实践</w:t>
            </w:r>
          </w:p>
        </w:tc>
        <w:tc>
          <w:tcPr>
            <w:tcW w:w="2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80" w:rightChars="-38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instrText xml:space="preserve"> HYPERLINK "https://www.qixin.com/company/4c8bd41b-2534-43c0-8643-5bf4dca1991e" \o "点击查看公司详情" \t "https://www.qixin.com/_blank" </w:instrTex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华为技术有限公司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80" w:rightChars="-38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华为广东鲲鹏昇腾生态经理 曾建力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4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13:20-13:40</w:t>
            </w:r>
          </w:p>
        </w:tc>
        <w:tc>
          <w:tcPr>
            <w:tcW w:w="3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人工智能创造个性化的普惠教育</w:t>
            </w:r>
          </w:p>
        </w:tc>
        <w:tc>
          <w:tcPr>
            <w:tcW w:w="2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instrText xml:space="preserve"> HYPERLINK "https://www.qixin.com/company/e2badb51-c0eb-4752-958f-46480df62287" \o "点击查看公司详情" \t "https://www.qixin.com/_blank" </w:instrTex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广州晓阳智能科技有限公司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fldChar w:fldCharType="end"/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CEO 黄惠燕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4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13:40-14:00</w:t>
            </w:r>
          </w:p>
        </w:tc>
        <w:tc>
          <w:tcPr>
            <w:tcW w:w="3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面向复杂制造环境的新一代人工智能技术应用</w:t>
            </w:r>
          </w:p>
        </w:tc>
        <w:tc>
          <w:tcPr>
            <w:tcW w:w="2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中国科学院沈阳自动化所广州分所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研究员/所长助理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于广平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4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14:15-16:00</w:t>
            </w:r>
          </w:p>
        </w:tc>
        <w:tc>
          <w:tcPr>
            <w:tcW w:w="3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圆桌沙龙</w:t>
            </w:r>
          </w:p>
        </w:tc>
        <w:tc>
          <w:tcPr>
            <w:tcW w:w="2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80" w:rightChars="-38"/>
              <w:jc w:val="left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instrText xml:space="preserve"> HYPERLINK "https://www.qixin.com/company/4c8bd41b-2534-43c0-8643-5bf4dca1991e" \o "点击查看公司详情" \t "https://www.qixin.com/_blank" </w:instrTex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华为技术有限公司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fldChar w:fldCharType="end"/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华为广东鲲鹏昇腾生态经理 曾建力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instrText xml:space="preserve"> HYPERLINK "https://www.qixin.com/company/e2badb51-c0eb-4752-958f-46480df62287" \o "点击查看公司详情" \t "https://www.qixin.com/_blank" </w:instrTex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广州晓阳智能科技有限公司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fldChar w:fldCharType="end"/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CEO黄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惠燕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outlineLvl w:val="9"/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中国科学院沈阳自动化所广州分所 研究员/所长助理 于广平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outlineLvl w:val="9"/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instrText xml:space="preserve"> HYPERLINK "https://www.qixin.com/company/0545988d-91c4-4277-b2c0-b1aaca4c6259" \o "点击查看公司详情" \t "https://www.qixin.com/_blank" </w:instrTex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广州中新知识产权服务有限公司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fldChar w:fldCharType="end"/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AI专业资深知识产权专家 马立楠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outlineLvl w:val="9"/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5.广州博进信息科技有限公司 博士/总经理 冯斌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outlineLvl w:val="9"/>
              <w:rPr>
                <w:rFonts w:hint="default" w:ascii="宋体" w:hAnsi="宋体" w:eastAsia="微软雅黑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6.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instrText xml:space="preserve"> HYPERLINK "https://www.qixin.com/company/60214084-2b87-4ea3-9131-e4c313deacf0" \o "点击查看公司详情" \t "https://www.qixin.com/_blank" </w:instrTex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腾讯科技（深圳）有限公司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fldChar w:fldCharType="end"/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PCG事业群AI中台负责人 徐羽</w:t>
            </w:r>
          </w:p>
        </w:tc>
      </w:tr>
    </w:tbl>
    <w:p>
      <w:pPr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76A88"/>
    <w:rsid w:val="73E7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2021-05-13T02:45:00Z</dcterms:created>
  <dc:creator>张凯</dc:creator>
  <cp:lastModifiedBy>张凯</cp:lastModifiedBy>
  <dcterms:modified xsi:type="dcterms:W3CDTF">2021-05-13T02:46:05Z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