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方正小标宋_GBK" w:hAnsi="方正小标宋_GBK" w:eastAsia="方正小标宋_GBK" w:cs="方正小标宋_GBK"/>
          <w:i w:val="0"/>
          <w:caps w:val="0"/>
          <w:color w:val="auto"/>
          <w:spacing w:val="0"/>
          <w:sz w:val="44"/>
          <w:szCs w:val="44"/>
          <w:u w:val="none"/>
          <w:shd w:val="clear" w:color="auto" w:fill="FFFFFF"/>
        </w:rPr>
      </w:pPr>
      <w:bookmarkStart w:id="0" w:name="_GoBack"/>
      <w:r>
        <w:rPr>
          <w:rFonts w:hint="eastAsia" w:ascii="方正小标宋简体" w:hAnsi="Calibri" w:eastAsia="方正小标宋简体" w:cs="Times New Roman"/>
          <w:color w:val="auto"/>
          <w:kern w:val="2"/>
          <w:sz w:val="44"/>
          <w:szCs w:val="44"/>
          <w:lang w:val="en-US" w:eastAsia="zh-CN" w:bidi="ar-SA"/>
        </w:rPr>
        <w:t>广州市药品安全事件应急预案</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u w:val="none"/>
        </w:rPr>
      </w:pPr>
      <w:r>
        <w:rPr>
          <w:rStyle w:val="7"/>
          <w:rFonts w:hint="eastAsia" w:ascii="黑体" w:hAnsi="黑体" w:eastAsia="黑体" w:cs="黑体"/>
          <w:i w:val="0"/>
          <w:caps w:val="0"/>
          <w:color w:val="auto"/>
          <w:spacing w:val="0"/>
          <w:sz w:val="32"/>
          <w:szCs w:val="32"/>
          <w:u w:val="none"/>
          <w:shd w:val="clear" w:color="auto" w:fill="FFFFFF"/>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1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1.1　编制目的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1.2　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1.3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1.4　分级标准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1.5　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2　组织体系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2.1　应急指挥体系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2.1.1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药品安全事件应急专项指挥部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2.1.2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2.1.3　现场指挥机构（工作组）职责和组成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2.1.4　地方药品安全事件应急指挥机构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2.2　专家组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2.3　技术支撑机构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lang w:eastAsia="zh-CN"/>
        </w:rPr>
      </w:pPr>
      <w:r>
        <w:rPr>
          <w:rFonts w:hint="eastAsia" w:ascii="楷体_GB2312" w:hAnsi="楷体_GB2312" w:eastAsia="楷体_GB2312" w:cs="楷体_GB2312"/>
          <w:i w:val="0"/>
          <w:caps w:val="0"/>
          <w:color w:val="auto"/>
          <w:spacing w:val="0"/>
          <w:sz w:val="32"/>
          <w:szCs w:val="32"/>
          <w:u w:val="none"/>
          <w:shd w:val="clear" w:color="auto" w:fill="FFFFFF"/>
        </w:rPr>
        <w:t>　　2.4　社会</w:t>
      </w:r>
      <w:r>
        <w:rPr>
          <w:rFonts w:hint="eastAsia" w:ascii="楷体_GB2312" w:hAnsi="楷体_GB2312" w:eastAsia="楷体_GB2312" w:cs="楷体_GB2312"/>
          <w:i w:val="0"/>
          <w:caps w:val="0"/>
          <w:color w:val="auto"/>
          <w:spacing w:val="0"/>
          <w:sz w:val="32"/>
          <w:szCs w:val="32"/>
          <w:u w:val="none"/>
          <w:shd w:val="clear" w:color="auto" w:fill="FFFFFF"/>
          <w:lang w:eastAsia="zh-CN"/>
        </w:rPr>
        <w:t>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3　运行机制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3.1　风险防控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3.2　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3.2.1　监测内容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3.2.2　监测信息处理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3.2.3　舆情信息监测与处理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3.3　预警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3.4　应急响应与应急处置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　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3.4.1.1　报告责任主体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3.4.1.2　报告内容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3.4.1.3　报告程序</w:t>
      </w:r>
      <w:r>
        <w:rPr>
          <w:rFonts w:hint="eastAsia" w:ascii="仿宋_GB2312" w:hAnsi="仿宋_GB2312" w:eastAsia="仿宋_GB2312" w:cs="仿宋_GB2312"/>
          <w:i w:val="0"/>
          <w:caps w:val="0"/>
          <w:color w:val="auto"/>
          <w:spacing w:val="0"/>
          <w:sz w:val="32"/>
          <w:szCs w:val="32"/>
          <w:u w:val="none"/>
          <w:shd w:val="clear" w:color="auto" w:fill="FFFFFF"/>
          <w:lang w:eastAsia="zh-CN"/>
        </w:rPr>
        <w:t>和</w:t>
      </w:r>
      <w:r>
        <w:rPr>
          <w:rFonts w:hint="eastAsia" w:ascii="仿宋_GB2312" w:hAnsi="仿宋_GB2312" w:eastAsia="仿宋_GB2312" w:cs="仿宋_GB2312"/>
          <w:i w:val="0"/>
          <w:caps w:val="0"/>
          <w:color w:val="auto"/>
          <w:spacing w:val="0"/>
          <w:sz w:val="32"/>
          <w:szCs w:val="32"/>
          <w:u w:val="none"/>
          <w:shd w:val="clear" w:color="auto" w:fill="FFFFFF"/>
        </w:rPr>
        <w:t>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　报告方式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w:t>
      </w:r>
      <w:r>
        <w:rPr>
          <w:rFonts w:hint="eastAsia" w:ascii="仿宋_GB2312" w:hAnsi="仿宋_GB2312" w:eastAsia="仿宋_GB2312" w:cs="仿宋_GB2312"/>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i w:val="0"/>
          <w:caps w:val="0"/>
          <w:color w:val="auto"/>
          <w:spacing w:val="0"/>
          <w:sz w:val="32"/>
          <w:szCs w:val="32"/>
          <w:u w:val="none"/>
          <w:shd w:val="clear" w:color="auto" w:fill="FFFFFF"/>
        </w:rPr>
        <w:t>　核查上报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　先期处置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3.4.2.1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3.4.2.2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3.4.2.3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3.4.3　事件评估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　分级响应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3.4.4.1　Ⅰ</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Ⅱ级应急响应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w:t>
      </w:r>
      <w:r>
        <w:rPr>
          <w:rFonts w:hint="eastAsia" w:ascii="仿宋_GB2312" w:hAnsi="仿宋_GB2312" w:eastAsia="仿宋_GB2312" w:cs="仿宋_GB2312"/>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u w:val="none"/>
          <w:shd w:val="clear" w:color="auto" w:fill="FFFFFF"/>
        </w:rPr>
        <w:t>　Ⅲ级应急响应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w:t>
      </w:r>
      <w:r>
        <w:rPr>
          <w:rFonts w:hint="eastAsia" w:ascii="仿宋_GB2312" w:hAnsi="仿宋_GB2312" w:eastAsia="仿宋_GB2312" w:cs="仿宋_GB2312"/>
          <w:i w:val="0"/>
          <w:caps w:val="0"/>
          <w:color w:val="auto"/>
          <w:spacing w:val="0"/>
          <w:sz w:val="32"/>
          <w:szCs w:val="32"/>
          <w:u w:val="none"/>
          <w:shd w:val="clear" w:color="auto" w:fill="FFFFFF"/>
          <w:lang w:val="en-US" w:eastAsia="zh-CN"/>
        </w:rPr>
        <w:t>3</w:t>
      </w:r>
      <w:r>
        <w:rPr>
          <w:rFonts w:hint="eastAsia" w:ascii="仿宋_GB2312" w:hAnsi="仿宋_GB2312" w:eastAsia="仿宋_GB2312" w:cs="仿宋_GB2312"/>
          <w:i w:val="0"/>
          <w:caps w:val="0"/>
          <w:color w:val="auto"/>
          <w:spacing w:val="0"/>
          <w:sz w:val="32"/>
          <w:szCs w:val="32"/>
          <w:u w:val="none"/>
          <w:shd w:val="clear" w:color="auto" w:fill="FFFFFF"/>
        </w:rPr>
        <w:t>　Ⅳ级应急响应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3.4.5　响应调整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3.4.6　响应终止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3.4.7　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4　风险沟通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4.1　沟通目的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4.2　沟通原则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4.3　沟通方式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5　善后与总结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5.1　后期处置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5.2　善后与恢复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5.3　总结与评估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6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6.1　信息保障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6.2　人力保障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6.3　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6.4　医疗保障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6.5　物资保障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6.6　技术保障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7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7.1　预案制定、演练、培训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7.2　应急宣传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7.3　责任与奖惩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仿宋_GB2312" w:hAnsi="仿宋_GB2312" w:eastAsia="仿宋_GB2312" w:cs="仿宋_GB2312"/>
          <w:i w:val="0"/>
          <w:caps w:val="0"/>
          <w:color w:val="auto"/>
          <w:spacing w:val="0"/>
          <w:sz w:val="32"/>
          <w:szCs w:val="32"/>
          <w:u w:val="none"/>
          <w:shd w:val="clear" w:color="auto" w:fill="FFFFFF"/>
        </w:rPr>
        <w:t>8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附件1　药品安全事件分级标准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附件2　</w:t>
      </w:r>
      <w:r>
        <w:rPr>
          <w:rFonts w:hint="eastAsia" w:ascii="楷体_GB2312" w:hAnsi="楷体_GB2312" w:eastAsia="楷体_GB2312" w:cs="楷体_GB2312"/>
          <w:i w:val="0"/>
          <w:caps w:val="0"/>
          <w:color w:val="auto"/>
          <w:spacing w:val="0"/>
          <w:sz w:val="32"/>
          <w:szCs w:val="32"/>
          <w:u w:val="none"/>
          <w:shd w:val="clear" w:color="auto" w:fill="FFFFFF"/>
          <w:lang w:eastAsia="zh-CN"/>
        </w:rPr>
        <w:t>较大及以上</w:t>
      </w:r>
      <w:r>
        <w:rPr>
          <w:rFonts w:hint="eastAsia" w:ascii="楷体_GB2312" w:hAnsi="楷体_GB2312" w:eastAsia="楷体_GB2312" w:cs="楷体_GB2312"/>
          <w:i w:val="0"/>
          <w:caps w:val="0"/>
          <w:color w:val="auto"/>
          <w:spacing w:val="0"/>
          <w:sz w:val="32"/>
          <w:szCs w:val="32"/>
          <w:u w:val="none"/>
          <w:shd w:val="clear" w:color="auto" w:fill="FFFFFF"/>
        </w:rPr>
        <w:t>药品安全事件应急处置流程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附件3　一般药品安全事件应急处置流程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方正小标宋_GBK" w:hAnsi="方正小标宋_GBK" w:eastAsia="方正小标宋_GBK" w:cs="方正小标宋_GBK"/>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Style w:val="7"/>
          <w:rFonts w:hint="eastAsia" w:ascii="仿宋_GB2312" w:hAnsi="仿宋_GB2312" w:eastAsia="仿宋_GB2312" w:cs="仿宋_GB2312"/>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firstLineChars="0"/>
        <w:jc w:val="both"/>
        <w:textAlignment w:val="auto"/>
        <w:outlineLvl w:val="9"/>
        <w:rPr>
          <w:rStyle w:val="7"/>
          <w:rFonts w:hint="eastAsia" w:ascii="黑体" w:hAnsi="黑体" w:eastAsia="黑体" w:cs="黑体"/>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3" w:firstLineChars="200"/>
        <w:jc w:val="both"/>
        <w:textAlignment w:val="auto"/>
        <w:outlineLvl w:val="9"/>
        <w:rPr>
          <w:rStyle w:val="7"/>
          <w:rFonts w:hint="eastAsia" w:ascii="黑体" w:hAnsi="黑体" w:eastAsia="黑体" w:cs="黑体"/>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3" w:firstLineChars="200"/>
        <w:jc w:val="both"/>
        <w:textAlignment w:val="auto"/>
        <w:outlineLvl w:val="9"/>
        <w:rPr>
          <w:rStyle w:val="7"/>
          <w:rFonts w:hint="eastAsia" w:ascii="黑体" w:hAnsi="黑体" w:eastAsia="黑体" w:cs="黑体"/>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3" w:firstLineChars="200"/>
        <w:jc w:val="both"/>
        <w:textAlignment w:val="auto"/>
        <w:outlineLvl w:val="9"/>
        <w:rPr>
          <w:rFonts w:hint="eastAsia" w:ascii="黑体" w:hAnsi="黑体" w:eastAsia="黑体" w:cs="黑体"/>
          <w:i w:val="0"/>
          <w:caps w:val="0"/>
          <w:color w:val="auto"/>
          <w:spacing w:val="0"/>
          <w:sz w:val="32"/>
          <w:szCs w:val="32"/>
          <w:u w:val="none"/>
        </w:rPr>
      </w:pPr>
      <w:r>
        <w:rPr>
          <w:rStyle w:val="7"/>
          <w:rFonts w:hint="eastAsia" w:ascii="黑体" w:hAnsi="黑体" w:eastAsia="黑体" w:cs="黑体"/>
          <w:i w:val="0"/>
          <w:caps w:val="0"/>
          <w:color w:val="auto"/>
          <w:spacing w:val="0"/>
          <w:sz w:val="32"/>
          <w:szCs w:val="32"/>
          <w:u w:val="none"/>
          <w:shd w:val="clear" w:color="auto" w:fill="FFFFFF"/>
        </w:rPr>
        <w:t>1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1.1　编制目的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为建立健全</w:t>
      </w:r>
      <w:r>
        <w:rPr>
          <w:rFonts w:hint="eastAsia" w:ascii="仿宋_GB2312" w:hAnsi="仿宋_GB2312" w:eastAsia="仿宋_GB2312" w:cs="仿宋_GB2312"/>
          <w:i w:val="0"/>
          <w:caps w:val="0"/>
          <w:color w:val="auto"/>
          <w:spacing w:val="0"/>
          <w:sz w:val="32"/>
          <w:szCs w:val="32"/>
          <w:u w:val="none"/>
          <w:shd w:val="clear" w:color="auto" w:fill="FFFFFF"/>
          <w:lang w:eastAsia="zh-CN"/>
        </w:rPr>
        <w:t>广州市</w:t>
      </w:r>
      <w:r>
        <w:rPr>
          <w:rFonts w:hint="eastAsia" w:ascii="仿宋_GB2312" w:hAnsi="仿宋_GB2312" w:eastAsia="仿宋_GB2312" w:cs="仿宋_GB2312"/>
          <w:i w:val="0"/>
          <w:caps w:val="0"/>
          <w:color w:val="auto"/>
          <w:spacing w:val="0"/>
          <w:sz w:val="32"/>
          <w:szCs w:val="32"/>
          <w:u w:val="none"/>
          <w:shd w:val="clear" w:color="auto" w:fill="FFFFFF"/>
        </w:rPr>
        <w:t>药品安全事件应对机制，有效预防和科学处置药品安全事件，最大限度减少药品安全事件造成的危害，保障公众健康和生命安全，维护正常经济社会秩序，结合我</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实际，制定本预案。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1.2　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　　依据《中华人民共和国突发事件应对法》《中华人民共和国药品管理法》《突发事件应急预案管理办法》《突发公共卫生事件应急条例》《麻醉药品和精神药品管理条例》《药品不良反应报告和监测管理办法》《药品召回管理办法》《国家药监局药品安全突发事件应急管理办法》《国家药监局药品质量安全事件应急预案》《广东省突发事件应对条例》《广东省突发事件总体应急预案》《广东省</w:t>
      </w:r>
      <w:r>
        <w:rPr>
          <w:rFonts w:hint="eastAsia" w:ascii="仿宋_GB2312" w:hAnsi="仿宋_GB2312" w:eastAsia="仿宋_GB2312" w:cs="仿宋_GB2312"/>
          <w:i w:val="0"/>
          <w:caps w:val="0"/>
          <w:color w:val="auto"/>
          <w:spacing w:val="0"/>
          <w:sz w:val="32"/>
          <w:szCs w:val="32"/>
          <w:u w:val="none"/>
          <w:shd w:val="clear" w:color="auto" w:fill="FFFFFF"/>
          <w:lang w:eastAsia="zh-CN"/>
        </w:rPr>
        <w:t>药品</w:t>
      </w:r>
      <w:r>
        <w:rPr>
          <w:rFonts w:hint="eastAsia" w:ascii="仿宋_GB2312" w:hAnsi="仿宋_GB2312" w:eastAsia="仿宋_GB2312" w:cs="仿宋_GB2312"/>
          <w:i w:val="0"/>
          <w:caps w:val="0"/>
          <w:color w:val="auto"/>
          <w:spacing w:val="0"/>
          <w:sz w:val="32"/>
          <w:szCs w:val="32"/>
          <w:u w:val="none"/>
          <w:shd w:val="clear" w:color="auto" w:fill="FFFFFF"/>
        </w:rPr>
        <w:t>安全事件应急预案（试行）》《广州市突发事件总体应急预案》等法律法规及有关规定。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楷体_GB2312" w:hAnsi="楷体_GB2312" w:eastAsia="楷体_GB2312" w:cs="楷体_GB2312"/>
          <w:i w:val="0"/>
          <w:caps w:val="0"/>
          <w:color w:val="auto"/>
          <w:spacing w:val="0"/>
          <w:sz w:val="32"/>
          <w:szCs w:val="32"/>
          <w:u w:val="none"/>
          <w:shd w:val="clear" w:color="auto" w:fill="FFFFFF"/>
        </w:rPr>
        <w:t>　　1.3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本预案所称药品安全事件，是指因药品质量问题引发的对社会公众健康造成或可能造成严重损害，需要采取应急处置措施予以应对的药品群体不良事件、重大药品质量事件，以及其他严重影响公众健康的涉及药品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本预案适用</w:t>
      </w:r>
      <w:r>
        <w:rPr>
          <w:rFonts w:hint="eastAsia" w:ascii="仿宋_GB2312" w:hAnsi="仿宋_GB2312" w:eastAsia="仿宋_GB2312" w:cs="仿宋_GB2312"/>
          <w:i w:val="0"/>
          <w:caps w:val="0"/>
          <w:color w:val="auto"/>
          <w:spacing w:val="0"/>
          <w:sz w:val="32"/>
          <w:szCs w:val="32"/>
          <w:u w:val="none"/>
          <w:shd w:val="clear" w:color="auto" w:fill="FFFFFF"/>
          <w:lang w:eastAsia="zh-CN"/>
        </w:rPr>
        <w:t>广州市</w:t>
      </w:r>
      <w:r>
        <w:rPr>
          <w:rFonts w:hint="eastAsia" w:ascii="仿宋_GB2312" w:hAnsi="仿宋_GB2312" w:eastAsia="仿宋_GB2312" w:cs="仿宋_GB2312"/>
          <w:i w:val="0"/>
          <w:caps w:val="0"/>
          <w:color w:val="auto"/>
          <w:spacing w:val="0"/>
          <w:sz w:val="32"/>
          <w:szCs w:val="32"/>
          <w:u w:val="none"/>
          <w:shd w:val="clear" w:color="auto" w:fill="FFFFFF"/>
        </w:rPr>
        <w:t>行政区域范围内应对药品安全事件的指导和参考。</w:t>
      </w:r>
      <w:r>
        <w:rPr>
          <w:rFonts w:hint="eastAsia" w:ascii="仿宋_GB2312" w:hAnsi="仿宋_GB2312" w:eastAsia="仿宋_GB2312" w:cs="仿宋_GB2312"/>
          <w:i w:val="0"/>
          <w:caps w:val="0"/>
          <w:color w:val="auto"/>
          <w:spacing w:val="0"/>
          <w:sz w:val="32"/>
          <w:szCs w:val="32"/>
          <w:u w:val="none"/>
          <w:shd w:val="clear" w:color="auto" w:fill="FFFFFF"/>
          <w:lang w:eastAsia="zh-CN"/>
        </w:rPr>
        <w:t>各区</w:t>
      </w:r>
      <w:r>
        <w:rPr>
          <w:rFonts w:hint="eastAsia" w:ascii="仿宋_GB2312" w:hAnsi="仿宋_GB2312" w:eastAsia="仿宋_GB2312" w:cs="仿宋_GB2312"/>
          <w:i w:val="0"/>
          <w:caps w:val="0"/>
          <w:color w:val="auto"/>
          <w:spacing w:val="0"/>
          <w:sz w:val="32"/>
          <w:szCs w:val="32"/>
          <w:u w:val="none"/>
          <w:shd w:val="clear" w:color="auto" w:fill="FFFFFF"/>
        </w:rPr>
        <w:t>政府参照本预案，结合实际，制定本级应对药品安全事件应急预案。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1.4　分级标准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药品安全事件分为特别重大、重大、较大和一般4个级别，依次对应Ⅰ、Ⅱ、Ⅲ、Ⅳ级响应（具体标准见附件1）。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1.5　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（1）以人为本，减少危害。把保护和促进公众健康作为应急处置的首要任务，最大限度减少药品安全事件造成的人员伤亡和健康损害。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（2）统一领导，分级负责。在</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政府的统一领导下，落实各</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政府履行药品安全应急工作责任。根据药品安全事件的性质、危害程度和影响范围等，分级启动响应程序，组织开展应对工作。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科学评估，依法处置。依靠科学，有效使用药品安全风险监测、评估和预警及检验检测等科学手段；充分发挥专业队伍作用，提高应对药品安全事件的水平和能力；明确药品安全事件应对的责任、程序和要求，确保应急处置有法可依、有章可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居安思危，预防为主。坚持预防与应急相结合，做好应急准备；健全药品安全日常监管制度，加强药品安全风险监测、风险管理；加强应急演练和培训，提高公众自我防范和应对药品安全事件的意识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黑体" w:hAnsi="黑体" w:eastAsia="黑体" w:cs="黑体"/>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2　组织体系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2.1　应急指挥体系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省级指挥部是响应和组织应对本省行政区域特别重大、重大药品安全事件的主体；市级指挥部是响应和组织应对本市行政区域较大药品安全事件的主体；</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级指挥部是响应和组织应对本</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行政区域一般药品安全事件的主体。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全</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药品安全事件应急指挥体系由市、</w:t>
      </w:r>
      <w:r>
        <w:rPr>
          <w:rFonts w:hint="eastAsia" w:ascii="仿宋_GB2312" w:hAnsi="仿宋_GB2312" w:eastAsia="仿宋_GB2312" w:cs="仿宋_GB2312"/>
          <w:i w:val="0"/>
          <w:caps w:val="0"/>
          <w:color w:val="auto"/>
          <w:spacing w:val="0"/>
          <w:sz w:val="32"/>
          <w:szCs w:val="32"/>
          <w:u w:val="none"/>
          <w:shd w:val="clear" w:color="auto" w:fill="FFFFFF"/>
          <w:lang w:eastAsia="zh-CN"/>
        </w:rPr>
        <w:t>区两</w:t>
      </w:r>
      <w:r>
        <w:rPr>
          <w:rFonts w:hint="eastAsia" w:ascii="仿宋_GB2312" w:hAnsi="仿宋_GB2312" w:eastAsia="仿宋_GB2312" w:cs="仿宋_GB2312"/>
          <w:i w:val="0"/>
          <w:caps w:val="0"/>
          <w:color w:val="auto"/>
          <w:spacing w:val="0"/>
          <w:sz w:val="32"/>
          <w:szCs w:val="32"/>
          <w:u w:val="none"/>
          <w:shd w:val="clear" w:color="auto" w:fill="FFFFFF"/>
        </w:rPr>
        <w:t>级指挥部及其办公室组成，按照分级负责原则，负责组织、协调和指导相应等级事件的药品安全应急处置工作。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涉及两个市级行政区域的较大药品安全事件，市级指挥部报告省级指挥部，由省级指挥部统一指挥协调;涉及市行政区域内两个</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级行政区域的一般药品安全事件，</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级指挥部报告市级指挥部，由市级指挥部统一指挥协调。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2.1.1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药品安全事件应急专项指挥部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发生特别重大、重大</w:t>
      </w:r>
      <w:r>
        <w:rPr>
          <w:rFonts w:hint="eastAsia" w:ascii="仿宋_GB2312" w:hAnsi="仿宋_GB2312" w:eastAsia="仿宋_GB2312" w:cs="仿宋_GB2312"/>
          <w:i w:val="0"/>
          <w:caps w:val="0"/>
          <w:color w:val="auto"/>
          <w:spacing w:val="0"/>
          <w:sz w:val="32"/>
          <w:szCs w:val="32"/>
          <w:u w:val="none"/>
          <w:shd w:val="clear" w:color="auto" w:fill="FFFFFF"/>
          <w:lang w:eastAsia="zh-CN"/>
        </w:rPr>
        <w:t>、较大</w:t>
      </w:r>
      <w:r>
        <w:rPr>
          <w:rFonts w:hint="eastAsia" w:ascii="仿宋_GB2312" w:hAnsi="仿宋_GB2312" w:eastAsia="仿宋_GB2312" w:cs="仿宋_GB2312"/>
          <w:i w:val="0"/>
          <w:caps w:val="0"/>
          <w:color w:val="auto"/>
          <w:spacing w:val="0"/>
          <w:sz w:val="32"/>
          <w:szCs w:val="32"/>
          <w:u w:val="none"/>
          <w:shd w:val="clear" w:color="auto" w:fill="FFFFFF"/>
        </w:rPr>
        <w:t>药品安全事件后，</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政府成立</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药品安全事件应急专项指挥部（以下简称</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指挥部），统一领导和指挥药品安全事件应急处置工作。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指挥长</w:t>
      </w:r>
      <w:r>
        <w:rPr>
          <w:rFonts w:hint="eastAsia" w:ascii="仿宋_GB2312" w:hAnsi="仿宋_GB2312" w:eastAsia="仿宋_GB2312" w:cs="仿宋_GB2312"/>
          <w:i w:val="0"/>
          <w:caps w:val="0"/>
          <w:color w:val="auto"/>
          <w:spacing w:val="0"/>
          <w:sz w:val="32"/>
          <w:szCs w:val="32"/>
          <w:u w:val="none"/>
          <w:shd w:val="clear" w:color="auto" w:fill="FFFFFF"/>
        </w:rPr>
        <w:t>：分管</w:t>
      </w:r>
      <w:r>
        <w:rPr>
          <w:rFonts w:hint="eastAsia" w:ascii="仿宋_GB2312" w:hAnsi="仿宋_GB2312" w:eastAsia="仿宋_GB2312" w:cs="仿宋_GB2312"/>
          <w:i w:val="0"/>
          <w:caps w:val="0"/>
          <w:color w:val="auto"/>
          <w:spacing w:val="0"/>
          <w:sz w:val="32"/>
          <w:szCs w:val="32"/>
          <w:u w:val="none"/>
          <w:shd w:val="clear" w:color="auto" w:fill="FFFFFF"/>
          <w:lang w:eastAsia="zh-CN"/>
        </w:rPr>
        <w:t>副市</w:t>
      </w:r>
      <w:r>
        <w:rPr>
          <w:rFonts w:hint="eastAsia" w:ascii="仿宋_GB2312" w:hAnsi="仿宋_GB2312" w:eastAsia="仿宋_GB2312" w:cs="仿宋_GB2312"/>
          <w:i w:val="0"/>
          <w:caps w:val="0"/>
          <w:color w:val="auto"/>
          <w:spacing w:val="0"/>
          <w:sz w:val="32"/>
          <w:szCs w:val="32"/>
          <w:u w:val="none"/>
          <w:shd w:val="clear" w:color="auto" w:fill="FFFFFF"/>
        </w:rPr>
        <w:t>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副</w:t>
      </w:r>
      <w:r>
        <w:rPr>
          <w:rFonts w:hint="eastAsia" w:ascii="仿宋_GB2312" w:hAnsi="仿宋_GB2312" w:eastAsia="仿宋_GB2312" w:cs="仿宋_GB2312"/>
          <w:i w:val="0"/>
          <w:caps w:val="0"/>
          <w:color w:val="auto"/>
          <w:spacing w:val="0"/>
          <w:sz w:val="32"/>
          <w:szCs w:val="32"/>
          <w:u w:val="none"/>
          <w:shd w:val="clear" w:color="auto" w:fill="FFFFFF"/>
          <w:lang w:eastAsia="zh-CN"/>
        </w:rPr>
        <w:t>指挥长</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政府分管副秘书长，</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市场监管局</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相关成员单位主要负责同志。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成员：</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委宣传部、政法委、网信办、外办</w:t>
      </w:r>
      <w:r>
        <w:rPr>
          <w:rFonts w:hint="eastAsia" w:ascii="仿宋_GB2312" w:hAnsi="仿宋_GB2312" w:eastAsia="仿宋_GB2312" w:cs="仿宋_GB2312"/>
          <w:i w:val="0"/>
          <w:caps w:val="0"/>
          <w:color w:val="auto"/>
          <w:spacing w:val="0"/>
          <w:sz w:val="32"/>
          <w:szCs w:val="32"/>
          <w:u w:val="none"/>
          <w:shd w:val="clear" w:color="auto" w:fill="FFFFFF"/>
          <w:lang w:eastAsia="zh-CN"/>
        </w:rPr>
        <w:t>（市港澳办）</w:t>
      </w:r>
      <w:r>
        <w:rPr>
          <w:rFonts w:hint="eastAsia" w:ascii="仿宋_GB2312" w:hAnsi="仿宋_GB2312" w:eastAsia="仿宋_GB2312" w:cs="仿宋_GB2312"/>
          <w:i w:val="0"/>
          <w:caps w:val="0"/>
          <w:color w:val="auto"/>
          <w:spacing w:val="0"/>
          <w:sz w:val="32"/>
          <w:szCs w:val="32"/>
          <w:u w:val="none"/>
          <w:shd w:val="clear" w:color="auto" w:fill="FFFFFF"/>
        </w:rPr>
        <w:t>、台办，</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发展改革委、教育</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、公安</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、民政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、司法</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、财政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、生态环境</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、交通运输</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、卫生健康委、市场监管局</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工业和信息化局，</w:t>
      </w:r>
      <w:r>
        <w:rPr>
          <w:rFonts w:hint="eastAsia" w:ascii="仿宋_GB2312" w:hAnsi="仿宋_GB2312" w:eastAsia="仿宋_GB2312" w:cs="仿宋_GB2312"/>
          <w:i w:val="0"/>
          <w:caps w:val="0"/>
          <w:color w:val="auto"/>
          <w:spacing w:val="0"/>
          <w:sz w:val="32"/>
          <w:szCs w:val="32"/>
          <w:u w:val="none"/>
          <w:shd w:val="clear" w:color="auto" w:fill="FFFFFF"/>
          <w:lang w:eastAsia="zh-CN"/>
        </w:rPr>
        <w:t>广州海关、黄埔海关</w:t>
      </w:r>
      <w:r>
        <w:rPr>
          <w:rFonts w:hint="eastAsia" w:ascii="仿宋_GB2312" w:hAnsi="仿宋_GB2312" w:eastAsia="仿宋_GB2312" w:cs="仿宋_GB2312"/>
          <w:i w:val="0"/>
          <w:caps w:val="0"/>
          <w:color w:val="auto"/>
          <w:spacing w:val="0"/>
          <w:sz w:val="32"/>
          <w:szCs w:val="32"/>
          <w:u w:val="none"/>
          <w:shd w:val="clear" w:color="auto" w:fill="FFFFFF"/>
        </w:rPr>
        <w:t>等单位分管负责人。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指挥长可根据实际情况抽调相关</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直单位分管负责人为成员。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各成员单位根据应急响应级别，按照</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指挥部的统一部署和各自职责，配合做好药品安全事件应急处置工作。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委宣传部：负责指导</w:t>
      </w:r>
      <w:r>
        <w:rPr>
          <w:rFonts w:hint="eastAsia" w:ascii="仿宋_GB2312" w:hAnsi="仿宋_GB2312" w:eastAsia="仿宋_GB2312" w:cs="仿宋_GB2312"/>
          <w:i w:val="0"/>
          <w:caps w:val="0"/>
          <w:color w:val="auto"/>
          <w:spacing w:val="0"/>
          <w:sz w:val="32"/>
          <w:szCs w:val="32"/>
          <w:u w:val="none"/>
          <w:shd w:val="clear" w:color="auto" w:fill="FFFFFF"/>
          <w:lang w:eastAsia="zh-CN"/>
        </w:rPr>
        <w:t>药品</w:t>
      </w:r>
      <w:r>
        <w:rPr>
          <w:rFonts w:hint="eastAsia" w:ascii="仿宋_GB2312" w:hAnsi="仿宋_GB2312" w:eastAsia="仿宋_GB2312" w:cs="仿宋_GB2312"/>
          <w:i w:val="0"/>
          <w:caps w:val="0"/>
          <w:color w:val="auto"/>
          <w:spacing w:val="0"/>
          <w:sz w:val="32"/>
          <w:szCs w:val="32"/>
          <w:u w:val="none"/>
          <w:shd w:val="clear" w:color="auto" w:fill="FFFFFF"/>
        </w:rPr>
        <w:t>安全事件宣传报道和舆论引导工作。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委政法委：负责指导、协调、督促政法机关依法办理药品安全犯罪案件。</w:t>
      </w:r>
    </w:p>
    <w:p>
      <w:pPr>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委网信办</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：负责800兆数字集群应急通信保障；指导、协助主体责任单位加强涉药品安全事件网络舆情的监测、研判和舆论引导及有害信息管控，做好权威信息发布后的网上传播。</w:t>
      </w:r>
    </w:p>
    <w:p>
      <w:pPr>
        <w:pStyle w:val="2"/>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委外办</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港澳办</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、台办：</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负责协助有关监管部门做好涉外籍人员、涉港澳台同胞的药品安全事件的交涉和信息通报工作。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市发展改革委：负责落实市级重要物资和应急储备物资动用计划和指令。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教育</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：负责协助</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有关部门对学校</w:t>
      </w:r>
      <w:r>
        <w:rPr>
          <w:rFonts w:hint="eastAsia" w:ascii="仿宋_GB2312" w:hAnsi="楷体" w:eastAsia="仿宋_GB2312" w:cs="楷体"/>
          <w:color w:val="auto"/>
          <w:sz w:val="32"/>
          <w:szCs w:val="32"/>
        </w:rPr>
        <w:t>（</w:t>
      </w:r>
      <w:r>
        <w:rPr>
          <w:rFonts w:hint="eastAsia" w:ascii="仿宋_GB2312" w:hAnsi="仿宋_GB2312" w:eastAsia="仿宋_GB2312" w:cs="仿宋_GB2312"/>
          <w:i w:val="0"/>
          <w:caps w:val="0"/>
          <w:color w:val="auto"/>
          <w:spacing w:val="0"/>
          <w:sz w:val="32"/>
          <w:szCs w:val="32"/>
          <w:u w:val="none"/>
          <w:shd w:val="clear" w:color="auto" w:fill="FFFFFF"/>
        </w:rPr>
        <w:t>含</w:t>
      </w:r>
      <w:r>
        <w:rPr>
          <w:rFonts w:hint="eastAsia" w:ascii="仿宋_GB2312" w:hAnsi="仿宋_GB2312" w:eastAsia="仿宋_GB2312" w:cs="仿宋_GB2312"/>
          <w:i w:val="0"/>
          <w:caps w:val="0"/>
          <w:color w:val="auto"/>
          <w:spacing w:val="0"/>
          <w:sz w:val="32"/>
          <w:szCs w:val="32"/>
          <w:u w:val="none"/>
          <w:shd w:val="clear" w:color="auto" w:fill="FFFFFF"/>
          <w:lang w:eastAsia="zh-CN"/>
        </w:rPr>
        <w:t>教育行政部门审批、管理的托幼机构</w:t>
      </w:r>
      <w:r>
        <w:rPr>
          <w:rFonts w:hint="eastAsia" w:ascii="仿宋_GB2312" w:hAnsi="楷体" w:eastAsia="仿宋_GB2312" w:cs="楷体"/>
          <w:color w:val="auto"/>
          <w:sz w:val="32"/>
          <w:szCs w:val="32"/>
        </w:rPr>
        <w:t>）</w:t>
      </w:r>
      <w:r>
        <w:rPr>
          <w:rFonts w:hint="eastAsia" w:ascii="仿宋_GB2312" w:hAnsi="仿宋_GB2312" w:eastAsia="仿宋_GB2312" w:cs="仿宋_GB2312"/>
          <w:i w:val="0"/>
          <w:caps w:val="0"/>
          <w:color w:val="auto"/>
          <w:spacing w:val="0"/>
          <w:sz w:val="32"/>
          <w:szCs w:val="32"/>
          <w:u w:val="none"/>
          <w:shd w:val="clear" w:color="auto" w:fill="FFFFFF"/>
        </w:rPr>
        <w:t>学生在校药品安全事件原因进行调查以及组织应急处置工作。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公安</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：负责事发地治安秩序维护工作；周边道路交通管制、保障应急救援道路畅通和城市公共客运通行；负责组织、指导和协调药品安全事件中涉嫌犯罪行为的侦查工作；依法严厉打击危害药品安全犯罪行为。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民政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：负责将受药品安全事件影响符合条件的困难群众纳入低保低收入、特困供养、临时救助范围。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right="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司法</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：负责药品安全事件涉及</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政府决策的法律顾问工作；负责指导药品安全事件中涉及的行政复议、行政诉讼和行政赔偿等工作。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财政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：负责药品安全事件应急救援、应急处置的资金保障。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生态环境</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：协调处理药品安全事件造成的重大环境污染事故；指导、协调地方政府开展污染处置。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交通运输</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：协调征用交通工具，组织实施应急救援设施物资和紧急客货运输。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卫生健康委：开展药品安全事件患者医疗救治工作；负责及时将医疗卫生机构内发生的药品安全事件通报</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市场监管局：负责</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办公室日常工作；负责收集和上报药品安全事件信息；协调有关部门（单位）开展应急处置工作；负责对药品安全事件进行调查处理；控制药品安全事件所涉及的相关药品；组织开展相关应急检验检测、技术鉴定等工作</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负责对药品安全事件中涉及市场监管领域的违法行为进行调查处理；配合遴选并组织专家论证。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eastAsia="zh-CN"/>
        </w:rPr>
        <w:t>广州海关、黄埔海关</w:t>
      </w:r>
      <w:r>
        <w:rPr>
          <w:rFonts w:hint="eastAsia" w:ascii="仿宋_GB2312" w:hAnsi="仿宋_GB2312" w:eastAsia="仿宋_GB2312" w:cs="仿宋_GB2312"/>
          <w:i w:val="0"/>
          <w:caps w:val="0"/>
          <w:color w:val="auto"/>
          <w:spacing w:val="0"/>
          <w:sz w:val="32"/>
          <w:szCs w:val="32"/>
          <w:u w:val="none"/>
          <w:shd w:val="clear" w:color="auto" w:fill="FFFFFF"/>
        </w:rPr>
        <w:t>：协调</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内海关依法向有关部门通报药品安全事件涉及的进出口通关情况，并依法处置有关进出口药品及查处涉及海关职责范围内的进出口违法行为。</w:t>
      </w:r>
    </w:p>
    <w:p>
      <w:pPr>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市工业和信息化局：负责协调各电信运营企业支持做好公众移动通信保障工作。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2.1.2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指挥部办公室设在</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，办公室主任由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主要负责同志兼任。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办公室的主要职责是：承担</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指挥部日常工作，组织落实</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的各项工作部署，建立药品安全事件应急处置发文、会商、信息发布、专家组管理和督查督办等工作机制；检查督促相关地区和部门做好各项应急处置工作，及时有效控制危害，防止事态蔓延扩大；收集汇总分析各相关部门药品安全事件应急处置信息，及时向</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指挥部及其成员单位报告、通报应急处置工作情况；组织协调全</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药品安全事件的预防、预警和应急处置工作，组织相关宣传培训和演练；组织修订药品安全事件应急预案；组织建立和管理药品安全事件应急处置专家组；完成</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指挥部交办的其他任务。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2.1.3　现场指挥机构（工作组）职责和组成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发生</w:t>
      </w:r>
      <w:r>
        <w:rPr>
          <w:rFonts w:hint="eastAsia" w:ascii="仿宋_GB2312" w:hAnsi="仿宋_GB2312" w:eastAsia="仿宋_GB2312" w:cs="仿宋_GB2312"/>
          <w:i w:val="0"/>
          <w:caps w:val="0"/>
          <w:color w:val="auto"/>
          <w:spacing w:val="0"/>
          <w:sz w:val="32"/>
          <w:szCs w:val="32"/>
          <w:u w:val="none"/>
          <w:shd w:val="clear" w:color="auto" w:fill="FFFFFF"/>
          <w:lang w:eastAsia="zh-CN"/>
        </w:rPr>
        <w:t>较大及以上</w:t>
      </w:r>
      <w:r>
        <w:rPr>
          <w:rFonts w:hint="eastAsia" w:ascii="仿宋_GB2312" w:hAnsi="仿宋_GB2312" w:eastAsia="仿宋_GB2312" w:cs="仿宋_GB2312"/>
          <w:i w:val="0"/>
          <w:caps w:val="0"/>
          <w:color w:val="auto"/>
          <w:spacing w:val="0"/>
          <w:sz w:val="32"/>
          <w:szCs w:val="32"/>
          <w:u w:val="none"/>
          <w:shd w:val="clear" w:color="auto" w:fill="FFFFFF"/>
        </w:rPr>
        <w:t>药品安全事件后，</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成立现场指挥机构，统一组织、指挥、协调突发事件现场应急处置工作。现场指挥机构可根据应急处置需要设立综合协调组、事件调查组、危害控制组、医疗救治组、应急保障组、新闻宣传组，各组的设立及人员组成可视情况进行调整，也可吸收</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级指挥部人员和专家、应急处置队伍负责人、事件发生单位负责人等参加。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综合协调组：由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局牵头，</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卫生健康委、</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财政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等部门配合。承担现场指挥机构日常工作；收集、整理、上报药品安全事件处置信息；组织召开专家组会议；协调、提供必要的经费保障；经现场指挥机构授权，发布处置工作动态；承担现场指挥机构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事件调查组：由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牵头，</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委政法委、</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公安</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卫生健康委等部门配合。负责调查药品安全事件的发生原因，评估事件影响，做出调查结论，提出分级响应建议及防范意见；对涉嫌犯罪的，由</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公安</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负责督促、指导涉案地公安机关依法立案查处，依法追究刑事责任。根据实际需要，事件调查组可以设在事发地或派出部分人员赴现场开展调查。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危害控制组：由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牵头，根据工作需要，可抽调相关单位及相关</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政府人员为工作人员。负责组派应急队伍，监督、指导事发地政府职能部门依法采取紧急控制措施，严控流通渠道，防止危害蔓延扩大。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医疗救治组：由</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卫生健康委牵头，</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等部门配合，负责组织协调相关医疗机构和疾病预防控制机构等，调派医疗救治和公共卫生专家，实施药品安全事件患者医疗救治，协助有关部门对事件现场进行卫生处理。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应急保障组：由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牵头，</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发展改革委、</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财政</w:t>
      </w:r>
      <w:r>
        <w:rPr>
          <w:rFonts w:hint="eastAsia" w:ascii="仿宋_GB2312" w:hAnsi="仿宋_GB2312" w:eastAsia="仿宋_GB2312" w:cs="仿宋_GB2312"/>
          <w:i w:val="0"/>
          <w:caps w:val="0"/>
          <w:color w:val="auto"/>
          <w:spacing w:val="0"/>
          <w:sz w:val="32"/>
          <w:szCs w:val="32"/>
          <w:u w:val="none"/>
          <w:shd w:val="clear" w:color="auto" w:fill="FFFFFF"/>
          <w:lang w:eastAsia="zh-CN"/>
        </w:rPr>
        <w:t>局</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交通运输</w:t>
      </w:r>
      <w:r>
        <w:rPr>
          <w:rFonts w:hint="eastAsia" w:ascii="仿宋_GB2312" w:hAnsi="仿宋_GB2312" w:eastAsia="仿宋_GB2312" w:cs="仿宋_GB2312"/>
          <w:i w:val="0"/>
          <w:caps w:val="0"/>
          <w:color w:val="auto"/>
          <w:spacing w:val="0"/>
          <w:sz w:val="32"/>
          <w:szCs w:val="32"/>
          <w:u w:val="none"/>
          <w:shd w:val="clear" w:color="auto" w:fill="FFFFFF"/>
          <w:lang w:eastAsia="zh-CN"/>
        </w:rPr>
        <w:t>局、市公安局、广州海关、黄埔海关</w:t>
      </w:r>
      <w:r>
        <w:rPr>
          <w:rFonts w:hint="eastAsia" w:ascii="仿宋_GB2312" w:hAnsi="仿宋_GB2312" w:eastAsia="仿宋_GB2312" w:cs="仿宋_GB2312"/>
          <w:i w:val="0"/>
          <w:caps w:val="0"/>
          <w:color w:val="auto"/>
          <w:spacing w:val="0"/>
          <w:sz w:val="32"/>
          <w:szCs w:val="32"/>
          <w:u w:val="none"/>
          <w:shd w:val="clear" w:color="auto" w:fill="FFFFFF"/>
        </w:rPr>
        <w:t>配合。提供应急救援资金及协助征用交通工具，负责协调组织调运应急救援设施，负责出入境应急设备、物资通关保障工作。组织</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级应急医药储备调拨，确保及时有效保障，并做好药品安全监管工作。协调组织事发地政府和涉事单位对药品安全事件患者及家属进行安抚，对受影响人群进行相应安置处理，保障应急现场安全和救援秩序，加强治安管理、维护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新闻宣传组：由</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委宣传部牵头，</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委网信办、</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卫生健康委、</w:t>
      </w:r>
      <w:r>
        <w:rPr>
          <w:rFonts w:hint="eastAsia" w:ascii="仿宋_GB2312" w:hAnsi="仿宋_GB2312" w:eastAsia="仿宋_GB2312" w:cs="仿宋_GB2312"/>
          <w:i w:val="0"/>
          <w:caps w:val="0"/>
          <w:color w:val="auto"/>
          <w:spacing w:val="0"/>
          <w:sz w:val="32"/>
          <w:szCs w:val="32"/>
          <w:u w:val="none"/>
          <w:shd w:val="clear" w:color="auto" w:fill="FFFFFF"/>
          <w:lang w:eastAsia="zh-CN"/>
        </w:rPr>
        <w:t>市工业和信息化局</w:t>
      </w:r>
      <w:r>
        <w:rPr>
          <w:rFonts w:hint="eastAsia" w:ascii="仿宋_GB2312" w:hAnsi="仿宋_GB2312" w:eastAsia="仿宋_GB2312" w:cs="仿宋_GB2312"/>
          <w:i w:val="0"/>
          <w:caps w:val="0"/>
          <w:color w:val="auto"/>
          <w:spacing w:val="0"/>
          <w:sz w:val="32"/>
          <w:szCs w:val="32"/>
          <w:u w:val="none"/>
          <w:shd w:val="clear" w:color="auto" w:fill="FFFFFF"/>
        </w:rPr>
        <w:t>等部门配合。根据现场指挥机构发布的信息，组织协调新闻媒体做好药品安全事件应急处置的新闻报道，积极引导舆论。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2.1.4　地方药品安全事件应急指挥机构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各区</w:t>
      </w:r>
      <w:r>
        <w:rPr>
          <w:rFonts w:hint="eastAsia" w:ascii="仿宋_GB2312" w:hAnsi="仿宋_GB2312" w:eastAsia="仿宋_GB2312" w:cs="仿宋_GB2312"/>
          <w:i w:val="0"/>
          <w:caps w:val="0"/>
          <w:color w:val="auto"/>
          <w:spacing w:val="0"/>
          <w:sz w:val="32"/>
          <w:szCs w:val="32"/>
          <w:u w:val="none"/>
          <w:shd w:val="clear" w:color="auto" w:fill="FFFFFF"/>
        </w:rPr>
        <w:t>设立相应的药品安全事件应急专项指挥部及其办公室和工作组，负责组织、协调和指导本行政区域药品安全事件的应急工作。</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有关单位要及时进行指导。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2.2　专家组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药品安全事件发生后，</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部门牵头从广州市市场监督管理局药品安全专家委员会专家中遴选相关专家成立药品安全事件应急专家组，完善相关咨询机制，为药品安全事件应急处置工作提供专业技术支持。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2.3　技术支撑机构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w:t>
      </w:r>
      <w:r>
        <w:rPr>
          <w:rFonts w:hint="eastAsia" w:ascii="仿宋_GB2312" w:hAnsi="仿宋_GB2312" w:eastAsia="仿宋_GB2312" w:cs="仿宋_GB2312"/>
          <w:i w:val="0"/>
          <w:caps w:val="0"/>
          <w:color w:val="auto"/>
          <w:spacing w:val="0"/>
          <w:sz w:val="32"/>
          <w:szCs w:val="32"/>
          <w:u w:val="none"/>
          <w:shd w:val="clear" w:color="auto" w:fill="FFFFFF"/>
          <w:lang w:eastAsia="zh-CN"/>
        </w:rPr>
        <w:t>及其</w:t>
      </w:r>
      <w:r>
        <w:rPr>
          <w:rFonts w:hint="eastAsia" w:ascii="仿宋_GB2312" w:hAnsi="仿宋_GB2312" w:eastAsia="仿宋_GB2312" w:cs="仿宋_GB2312"/>
          <w:i w:val="0"/>
          <w:caps w:val="0"/>
          <w:color w:val="auto"/>
          <w:spacing w:val="0"/>
          <w:sz w:val="32"/>
          <w:szCs w:val="32"/>
          <w:u w:val="none"/>
          <w:shd w:val="clear" w:color="auto" w:fill="FFFFFF"/>
        </w:rPr>
        <w:t>直属单位或受委托单位按照各自职责开展应急抽样、检验检测、数据和信息收集与分析工作。根据授权或委托，组织开展事件性质、发展趋势、危害影响等评估研判。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lang w:eastAsia="zh-CN"/>
        </w:rPr>
      </w:pPr>
      <w:r>
        <w:rPr>
          <w:rFonts w:hint="eastAsia" w:ascii="楷体_GB2312" w:hAnsi="楷体_GB2312" w:eastAsia="楷体_GB2312" w:cs="楷体_GB2312"/>
          <w:i w:val="0"/>
          <w:caps w:val="0"/>
          <w:color w:val="auto"/>
          <w:spacing w:val="0"/>
          <w:sz w:val="32"/>
          <w:szCs w:val="32"/>
          <w:u w:val="none"/>
          <w:shd w:val="clear" w:color="auto" w:fill="FFFFFF"/>
        </w:rPr>
        <w:t>　　2.4　社会</w:t>
      </w:r>
      <w:r>
        <w:rPr>
          <w:rFonts w:hint="eastAsia" w:ascii="楷体_GB2312" w:hAnsi="楷体_GB2312" w:eastAsia="楷体_GB2312" w:cs="楷体_GB2312"/>
          <w:i w:val="0"/>
          <w:caps w:val="0"/>
          <w:color w:val="auto"/>
          <w:spacing w:val="0"/>
          <w:sz w:val="32"/>
          <w:szCs w:val="32"/>
          <w:u w:val="none"/>
          <w:shd w:val="clear" w:color="auto" w:fill="FFFFFF"/>
          <w:lang w:eastAsia="zh-CN"/>
        </w:rPr>
        <w:t>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社会力量是应急管理的重要组成部分，鼓励包括行业协会商会、慈善组织、志愿服务组织在内的社会组织以及企业、民间应急救援队伍等，在事件处置、应急救援、物资供应等方面发挥重要作用。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黑体" w:hAnsi="黑体" w:eastAsia="黑体" w:cs="黑体"/>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3　运行机制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3.1　风险防控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各级</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部门针对各种可能发生的药品安全事件，建立健全风险防控、监测、报告和预警制度，积极开展药品安全风险管理，做到早发现、早报告、早预警、早处置。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（1）开展药品安全风险监测工作。根据药品抽检、药品不良反应监测、企业和医疗机构的报警等情况，制定、调整全</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药品安全风险监测方案。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（2）完善高风险药品的监管机制。加强对重点品种、重点环节的监管，尤其是高风险品种质量安全的日常监管，强化药品生产、经营、使用环节的监管，不断规范药品市场秩序。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（3）各级应急指挥部有关成员单位加强药品安全信息综合利用和资源共享，构建各部门间信息共享机制。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3.2　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各级</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、卫生健康及其他有关部门按照职责分工开展日常药品安全监督检查、抽样检验、风险监测、舆情监测等工作，收集、分析和研判可能导致药品安全事件的风险隐患信息，</w:t>
      </w:r>
      <w:r>
        <w:rPr>
          <w:rFonts w:hint="eastAsia" w:ascii="仿宋_GB2312" w:hAnsi="仿宋_GB2312" w:eastAsia="仿宋_GB2312" w:cs="仿宋_GB2312"/>
          <w:i w:val="0"/>
          <w:caps w:val="0"/>
          <w:color w:val="auto"/>
          <w:spacing w:val="0"/>
          <w:sz w:val="32"/>
          <w:szCs w:val="32"/>
          <w:u w:val="none"/>
          <w:shd w:val="clear" w:color="auto" w:fill="FFFFFF"/>
          <w:lang w:eastAsia="zh-CN"/>
        </w:rPr>
        <w:t>及时</w:t>
      </w:r>
      <w:r>
        <w:rPr>
          <w:rFonts w:hint="eastAsia" w:ascii="仿宋_GB2312" w:hAnsi="仿宋_GB2312" w:eastAsia="仿宋_GB2312" w:cs="仿宋_GB2312"/>
          <w:i w:val="0"/>
          <w:caps w:val="0"/>
          <w:color w:val="auto"/>
          <w:spacing w:val="0"/>
          <w:sz w:val="32"/>
          <w:szCs w:val="32"/>
          <w:u w:val="none"/>
          <w:shd w:val="clear" w:color="auto" w:fill="FFFFFF"/>
        </w:rPr>
        <w:t>向有关部门和地区通报，监管部门依法采取有效防控措施。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上市许可持有人，药品生产、经营、使用单位应当依法落实药品安全主体责任，建立健全风险监测防控措施，定期开展自查，排查和消除药品安全风险隐患，当出现可能导致药品安全事件的情况时，要立即报告当地药品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3.2.1　监测内容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药品安全事件信息主要包括：上级领导对药品安全事件的批示；上级部门交办或督办的药品安全事件信息；</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上报的药品安全事件信息；有关部门通报的药品安全事件信息；药品检验检测机构报告的信息；药品不良反应监测中心监测到的或投诉举报中心接到的药品安全事件信息；日常监督检查和风险监测中发现的药品安全事件信息；发生药品安全事件的医疗卫生机构，药品生产、经营企业报告的信息；获知药品安全事件的其他单位和个人报告的信息；其他渠道获取的药品安全事件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3.2.2　监测信息处理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局按照相关规定做好信息处理、分析研判、调查核实等工作，建立药品安全事件信息督查督办制度，随时掌握事件信息处理进展动态，并适时汇总、通报各单位办结情况。</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部门对药品安全事件信息要迅速核查，快速处置，逐级建立督查督办制度，抓好督促落实。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3.2.3　舆情信息监测与处理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shd w:val="clear" w:color="auto" w:fill="FFFFFF"/>
        </w:rPr>
        <w:t>　　（1）药品安全舆情信息，是指来自广播、电视、报刊、互联网、移动网络等媒体及其他社会传播渠道上的药品安全相关信息。</w:t>
      </w:r>
      <w:r>
        <w:rPr>
          <w:rFonts w:hint="eastAsia" w:ascii="仿宋_GB2312" w:hAnsi="仿宋_GB2312" w:eastAsia="仿宋_GB2312" w:cs="仿宋_GB2312"/>
          <w:i w:val="0"/>
          <w:caps w:val="0"/>
          <w:color w:val="auto"/>
          <w:spacing w:val="0"/>
          <w:sz w:val="32"/>
          <w:szCs w:val="32"/>
          <w:u w:val="none"/>
          <w:shd w:val="clear" w:color="auto" w:fill="FFFFFF"/>
          <w:lang w:eastAsia="zh-CN"/>
        </w:rPr>
        <w:t>在</w:t>
      </w:r>
      <w:r>
        <w:rPr>
          <w:rFonts w:hint="eastAsia" w:ascii="仿宋_GB2312" w:hAnsi="仿宋_GB2312" w:eastAsia="仿宋_GB2312" w:cs="仿宋_GB2312"/>
          <w:i w:val="0"/>
          <w:caps w:val="0"/>
          <w:color w:val="auto"/>
          <w:spacing w:val="0"/>
          <w:sz w:val="32"/>
          <w:szCs w:val="32"/>
          <w:u w:val="none"/>
          <w:shd w:val="clear" w:color="auto" w:fill="FFFFFF"/>
        </w:rPr>
        <w:t>药品安全事件处理中，</w:t>
      </w:r>
      <w:r>
        <w:rPr>
          <w:rFonts w:hint="eastAsia" w:ascii="仿宋_GB2312" w:hAnsi="仿宋_GB2312" w:eastAsia="仿宋_GB2312" w:cs="仿宋_GB2312"/>
          <w:i w:val="0"/>
          <w:caps w:val="0"/>
          <w:color w:val="auto"/>
          <w:spacing w:val="0"/>
          <w:sz w:val="32"/>
          <w:szCs w:val="32"/>
          <w:u w:val="none"/>
          <w:shd w:val="clear" w:color="auto" w:fill="FFFFFF"/>
          <w:lang w:eastAsia="zh-CN"/>
        </w:rPr>
        <w:t>应</w:t>
      </w:r>
      <w:r>
        <w:rPr>
          <w:rFonts w:hint="eastAsia" w:ascii="仿宋_GB2312" w:hAnsi="仿宋_GB2312" w:eastAsia="仿宋_GB2312" w:cs="仿宋_GB2312"/>
          <w:i w:val="0"/>
          <w:caps w:val="0"/>
          <w:color w:val="auto"/>
          <w:spacing w:val="0"/>
          <w:sz w:val="32"/>
          <w:szCs w:val="32"/>
          <w:u w:val="none"/>
          <w:shd w:val="clear" w:color="auto" w:fill="FFFFFF"/>
        </w:rPr>
        <w:t>全过程加强舆情监测，及时做好舆情应对、回应关切和做好舆论引导</w:t>
      </w:r>
      <w:r>
        <w:rPr>
          <w:rFonts w:hint="eastAsia" w:ascii="仿宋_GB2312" w:hAnsi="仿宋_GB2312" w:eastAsia="仿宋_GB2312" w:cs="仿宋_GB2312"/>
          <w:i w:val="0"/>
          <w:caps w:val="0"/>
          <w:color w:val="auto"/>
          <w:spacing w:val="0"/>
          <w:sz w:val="32"/>
          <w:szCs w:val="32"/>
          <w:u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局负责办理</w:t>
      </w:r>
      <w:r>
        <w:rPr>
          <w:rFonts w:hint="eastAsia" w:ascii="仿宋_GB2312" w:hAnsi="仿宋_GB2312" w:eastAsia="仿宋_GB2312" w:cs="仿宋_GB2312"/>
          <w:i w:val="0"/>
          <w:caps w:val="0"/>
          <w:color w:val="auto"/>
          <w:spacing w:val="0"/>
          <w:sz w:val="32"/>
          <w:szCs w:val="32"/>
          <w:u w:val="none"/>
          <w:shd w:val="clear" w:color="auto" w:fill="FFFFFF"/>
          <w:lang w:eastAsia="zh-CN"/>
        </w:rPr>
        <w:t>省</w:t>
      </w:r>
      <w:r>
        <w:rPr>
          <w:rFonts w:hint="eastAsia" w:ascii="仿宋_GB2312" w:hAnsi="仿宋_GB2312" w:eastAsia="仿宋_GB2312" w:cs="仿宋_GB2312"/>
          <w:i w:val="0"/>
          <w:caps w:val="0"/>
          <w:color w:val="auto"/>
          <w:spacing w:val="0"/>
          <w:sz w:val="32"/>
          <w:szCs w:val="32"/>
          <w:u w:val="none"/>
          <w:shd w:val="clear" w:color="auto" w:fill="FFFFFF"/>
        </w:rPr>
        <w:t>药监局通报的舆情信息，组织对涉及本</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的重大、敏感性强的药品安全舆情信息进行跟踪监测，建立舆情信息通报、分析研判、分级处理机制。</w:t>
      </w:r>
      <w:r>
        <w:rPr>
          <w:rFonts w:hint="eastAsia" w:ascii="仿宋_GB2312" w:hAnsi="仿宋_GB2312" w:eastAsia="仿宋_GB2312" w:cs="仿宋_GB2312"/>
          <w:i w:val="0"/>
          <w:caps w:val="0"/>
          <w:color w:val="auto"/>
          <w:spacing w:val="0"/>
          <w:sz w:val="32"/>
          <w:szCs w:val="32"/>
          <w:u w:val="none"/>
          <w:shd w:val="clear" w:color="auto" w:fill="FFFFFF"/>
          <w:lang w:eastAsia="zh-CN"/>
        </w:rPr>
        <w:t>市委网信办负责</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指导、协助、加强涉药品安全事件网络舆情的监测、研判和舆论引导及有害信息管控。</w:t>
      </w:r>
    </w:p>
    <w:p>
      <w:pPr>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（3）</w:t>
      </w:r>
      <w:r>
        <w:rPr>
          <w:rFonts w:hint="eastAsia" w:ascii="仿宋_GB2312" w:hAnsi="仿宋_GB2312" w:eastAsia="仿宋_GB2312" w:cs="仿宋_GB2312"/>
          <w:i w:val="0"/>
          <w:caps w:val="0"/>
          <w:color w:val="auto"/>
          <w:spacing w:val="0"/>
          <w:sz w:val="32"/>
          <w:szCs w:val="32"/>
          <w:u w:val="none"/>
          <w:shd w:val="clear" w:color="auto" w:fill="FFFFFF"/>
          <w:lang w:eastAsia="zh-CN"/>
        </w:rPr>
        <w:t>各级市场监管</w:t>
      </w:r>
      <w:r>
        <w:rPr>
          <w:rFonts w:hint="eastAsia" w:ascii="仿宋_GB2312" w:hAnsi="仿宋_GB2312" w:eastAsia="仿宋_GB2312" w:cs="仿宋_GB2312"/>
          <w:i w:val="0"/>
          <w:caps w:val="0"/>
          <w:color w:val="auto"/>
          <w:spacing w:val="0"/>
          <w:sz w:val="32"/>
          <w:szCs w:val="32"/>
          <w:u w:val="none"/>
          <w:shd w:val="clear" w:color="auto" w:fill="FFFFFF"/>
        </w:rPr>
        <w:t>部门要安排专门力量，加强对相关舆情信息的搜集监测和处理，重要情况及时上报。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3.3　预警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市、</w:t>
      </w:r>
      <w:r>
        <w:rPr>
          <w:rFonts w:hint="eastAsia" w:ascii="仿宋_GB2312" w:hAnsi="仿宋_GB2312" w:eastAsia="仿宋_GB2312" w:cs="仿宋_GB2312"/>
          <w:i w:val="0"/>
          <w:caps w:val="0"/>
          <w:color w:val="auto"/>
          <w:spacing w:val="0"/>
          <w:sz w:val="32"/>
          <w:szCs w:val="32"/>
          <w:u w:val="none"/>
          <w:shd w:val="clear" w:color="auto" w:fill="FFFFFF"/>
          <w:lang w:eastAsia="zh-CN"/>
        </w:rPr>
        <w:t>区市场监管</w:t>
      </w:r>
      <w:r>
        <w:rPr>
          <w:rFonts w:hint="eastAsia" w:ascii="仿宋_GB2312" w:hAnsi="仿宋_GB2312" w:eastAsia="仿宋_GB2312" w:cs="仿宋_GB2312"/>
          <w:i w:val="0"/>
          <w:caps w:val="0"/>
          <w:color w:val="auto"/>
          <w:spacing w:val="0"/>
          <w:sz w:val="32"/>
          <w:szCs w:val="32"/>
          <w:u w:val="none"/>
          <w:shd w:val="clear" w:color="auto" w:fill="FFFFFF"/>
        </w:rPr>
        <w:t>部门根据监测信息，充分发挥专家组和技术支撑机构作用，对药品安全事件相关危险因素进行分析，对可能危害公众健康的风险因素、风险级别、影响范围、紧急程度和可能存在的危害提出分析评估意见。对可能发生的药品安全事件或接收到有关信息，应通过指挥部办公室发布药品风险预警或指导信息，通知下一级</w:t>
      </w:r>
      <w:r>
        <w:rPr>
          <w:rFonts w:hint="eastAsia" w:ascii="仿宋_GB2312" w:hAnsi="仿宋_GB2312" w:eastAsia="仿宋_GB2312" w:cs="仿宋_GB2312"/>
          <w:i w:val="0"/>
          <w:caps w:val="0"/>
          <w:color w:val="auto"/>
          <w:spacing w:val="0"/>
          <w:sz w:val="32"/>
          <w:szCs w:val="32"/>
          <w:u w:val="none"/>
          <w:shd w:val="clear" w:color="auto" w:fill="FFFFFF"/>
          <w:lang w:eastAsia="zh-CN"/>
        </w:rPr>
        <w:t>药品安全事件</w:t>
      </w:r>
      <w:r>
        <w:rPr>
          <w:rFonts w:hint="eastAsia" w:ascii="仿宋_GB2312" w:hAnsi="仿宋_GB2312" w:eastAsia="仿宋_GB2312" w:cs="仿宋_GB2312"/>
          <w:i w:val="0"/>
          <w:caps w:val="0"/>
          <w:color w:val="auto"/>
          <w:spacing w:val="0"/>
          <w:sz w:val="32"/>
          <w:szCs w:val="32"/>
          <w:u w:val="none"/>
          <w:shd w:val="clear" w:color="auto" w:fill="FFFFFF"/>
        </w:rPr>
        <w:t>应急部门和可能发生事件单位采取针对性防范措施。针对可能发生事件的特点、危害程度和发展态势，指令应急处置队伍和有关单位进入待命状态，视情派出工作组进行现场督导，检查预防性处置措施执行情况。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3.4　应急响应与应急处置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　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3.4.1.1　报告责任主体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通常包括：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rPr>
        <w:t>（1）</w:t>
      </w:r>
      <w:r>
        <w:rPr>
          <w:rFonts w:hint="eastAsia" w:ascii="仿宋_GB2312" w:hAnsi="仿宋_GB2312" w:eastAsia="仿宋_GB2312" w:cs="仿宋_GB2312"/>
          <w:i w:val="0"/>
          <w:caps w:val="0"/>
          <w:color w:val="auto"/>
          <w:spacing w:val="0"/>
          <w:sz w:val="32"/>
          <w:szCs w:val="32"/>
          <w:u w:val="none"/>
          <w:shd w:val="clear" w:color="auto" w:fill="FFFFFF"/>
          <w:lang w:eastAsia="zh-CN"/>
        </w:rPr>
        <w:t>药品上市许可持有人；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（2）发生药品安全事件的医疗卫生机构；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（3）发生药品安全事件的药品生产、经营企业；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（4）药品不良反应监测机构；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（5）各级</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（6）药品检验检测机构；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val="en-US" w:eastAsia="zh-CN"/>
        </w:rPr>
        <w:t>7</w:t>
      </w:r>
      <w:r>
        <w:rPr>
          <w:rFonts w:hint="eastAsia" w:ascii="仿宋_GB2312" w:hAnsi="仿宋_GB2312" w:eastAsia="仿宋_GB2312" w:cs="仿宋_GB2312"/>
          <w:i w:val="0"/>
          <w:caps w:val="0"/>
          <w:color w:val="auto"/>
          <w:spacing w:val="0"/>
          <w:sz w:val="32"/>
          <w:szCs w:val="32"/>
          <w:u w:val="none"/>
          <w:shd w:val="clear" w:color="auto" w:fill="FFFFFF"/>
        </w:rPr>
        <w:t>）其他单位和个人。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3.4.1.2　报告内容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按照事件发生、发展、控制过程，药品安全事件信息报告依照初报事件要素、续报事件详情、终报总结报告的原则分类分重点报告。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（1）初次报告：</w:t>
      </w:r>
      <w:r>
        <w:rPr>
          <w:rFonts w:hint="eastAsia" w:ascii="仿宋_GB2312" w:hAnsi="仿宋_GB2312" w:eastAsia="仿宋_GB2312" w:cs="仿宋_GB2312"/>
          <w:i w:val="0"/>
          <w:caps w:val="0"/>
          <w:color w:val="auto"/>
          <w:spacing w:val="0"/>
          <w:sz w:val="32"/>
          <w:szCs w:val="32"/>
          <w:u w:val="none"/>
          <w:shd w:val="clear" w:color="auto" w:fill="FFFFFF"/>
          <w:lang w:eastAsia="zh-CN"/>
        </w:rPr>
        <w:t>事发地市场监管</w:t>
      </w:r>
      <w:r>
        <w:rPr>
          <w:rFonts w:hint="eastAsia" w:ascii="仿宋_GB2312" w:hAnsi="仿宋_GB2312" w:eastAsia="仿宋_GB2312" w:cs="仿宋_GB2312"/>
          <w:i w:val="0"/>
          <w:caps w:val="0"/>
          <w:color w:val="auto"/>
          <w:spacing w:val="0"/>
          <w:sz w:val="32"/>
          <w:szCs w:val="32"/>
          <w:u w:val="none"/>
          <w:shd w:val="clear" w:color="auto" w:fill="FFFFFF"/>
        </w:rPr>
        <w:t>部门在发现或获知药品安全事件后初始报告，内容包括：事件发生时间、地点、危害程度、先期处置、发展趋势等内容。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（2）续报：</w:t>
      </w:r>
      <w:r>
        <w:rPr>
          <w:rFonts w:hint="eastAsia" w:ascii="仿宋_GB2312" w:hAnsi="仿宋_GB2312" w:eastAsia="仿宋_GB2312" w:cs="仿宋_GB2312"/>
          <w:i w:val="0"/>
          <w:caps w:val="0"/>
          <w:color w:val="auto"/>
          <w:spacing w:val="0"/>
          <w:sz w:val="32"/>
          <w:szCs w:val="32"/>
          <w:u w:val="none"/>
          <w:shd w:val="clear" w:color="auto" w:fill="FFFFFF"/>
          <w:lang w:eastAsia="zh-CN"/>
        </w:rPr>
        <w:t>事发地市场监管</w:t>
      </w:r>
      <w:r>
        <w:rPr>
          <w:rFonts w:hint="eastAsia" w:ascii="仿宋_GB2312" w:hAnsi="仿宋_GB2312" w:eastAsia="仿宋_GB2312" w:cs="仿宋_GB2312"/>
          <w:i w:val="0"/>
          <w:caps w:val="0"/>
          <w:color w:val="auto"/>
          <w:spacing w:val="0"/>
          <w:sz w:val="32"/>
          <w:szCs w:val="32"/>
          <w:u w:val="none"/>
          <w:shd w:val="clear" w:color="auto" w:fill="FFFFFF"/>
        </w:rPr>
        <w:t>部门根据收集到的事件进展信息，报告事件进展情况，主要内容包括：事件发生时间、地点、产品名称、人数、事件表现、危害程度、先期处置、发展趋势等内容。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较大及以上</w:t>
      </w:r>
      <w:r>
        <w:rPr>
          <w:rFonts w:hint="eastAsia" w:ascii="仿宋_GB2312" w:hAnsi="仿宋_GB2312" w:eastAsia="仿宋_GB2312" w:cs="仿宋_GB2312"/>
          <w:i w:val="0"/>
          <w:caps w:val="0"/>
          <w:color w:val="auto"/>
          <w:spacing w:val="0"/>
          <w:sz w:val="32"/>
          <w:szCs w:val="32"/>
          <w:u w:val="none"/>
          <w:shd w:val="clear" w:color="auto" w:fill="FFFFFF"/>
        </w:rPr>
        <w:t>药品安全事件每日报告事件进展情况，</w:t>
      </w:r>
      <w:r>
        <w:rPr>
          <w:rFonts w:hint="eastAsia" w:ascii="仿宋_GB2312" w:hAnsi="仿宋_GB2312" w:eastAsia="仿宋_GB2312" w:cs="仿宋_GB2312"/>
          <w:i w:val="0"/>
          <w:caps w:val="0"/>
          <w:color w:val="auto"/>
          <w:spacing w:val="0"/>
          <w:sz w:val="32"/>
          <w:szCs w:val="32"/>
          <w:u w:val="none"/>
          <w:shd w:val="clear" w:color="auto" w:fill="FFFFFF"/>
          <w:lang w:eastAsia="zh-CN"/>
        </w:rPr>
        <w:t>一般</w:t>
      </w:r>
      <w:r>
        <w:rPr>
          <w:rFonts w:hint="eastAsia" w:ascii="仿宋_GB2312" w:hAnsi="仿宋_GB2312" w:eastAsia="仿宋_GB2312" w:cs="仿宋_GB2312"/>
          <w:i w:val="0"/>
          <w:caps w:val="0"/>
          <w:color w:val="auto"/>
          <w:spacing w:val="0"/>
          <w:sz w:val="32"/>
          <w:szCs w:val="32"/>
          <w:u w:val="none"/>
          <w:shd w:val="clear" w:color="auto" w:fill="FFFFFF"/>
        </w:rPr>
        <w:t>药品安全事件在处置过程中取得重大进展或可确定关键性信息的，应在24小时内上报进展情况。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（3）终报：</w:t>
      </w:r>
      <w:r>
        <w:rPr>
          <w:rFonts w:hint="eastAsia" w:ascii="仿宋_GB2312" w:hAnsi="仿宋_GB2312" w:eastAsia="仿宋_GB2312" w:cs="仿宋_GB2312"/>
          <w:i w:val="0"/>
          <w:caps w:val="0"/>
          <w:color w:val="auto"/>
          <w:spacing w:val="0"/>
          <w:sz w:val="32"/>
          <w:szCs w:val="32"/>
          <w:u w:val="none"/>
          <w:shd w:val="clear" w:color="auto" w:fill="FFFFFF"/>
          <w:lang w:eastAsia="zh-CN"/>
        </w:rPr>
        <w:t>事发地市场监管</w:t>
      </w:r>
      <w:r>
        <w:rPr>
          <w:rFonts w:hint="eastAsia" w:ascii="仿宋_GB2312" w:hAnsi="仿宋_GB2312" w:eastAsia="仿宋_GB2312" w:cs="仿宋_GB2312"/>
          <w:i w:val="0"/>
          <w:caps w:val="0"/>
          <w:color w:val="auto"/>
          <w:spacing w:val="0"/>
          <w:sz w:val="32"/>
          <w:szCs w:val="32"/>
          <w:u w:val="none"/>
          <w:shd w:val="clear" w:color="auto" w:fill="FFFFFF"/>
        </w:rPr>
        <w:t>部门在事件结束后7个工作日内应报送总结报告。主要内容包括：事件定性、事件产生原因分析、责任追究、类似事件预防措施等内容。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shd w:val="clear" w:color="auto" w:fill="FFFFFF"/>
        </w:rPr>
        <w:t>　　3.4.1.3　报告程序</w:t>
      </w:r>
      <w:r>
        <w:rPr>
          <w:rFonts w:hint="eastAsia" w:ascii="仿宋_GB2312" w:hAnsi="仿宋_GB2312" w:eastAsia="仿宋_GB2312" w:cs="仿宋_GB2312"/>
          <w:i w:val="0"/>
          <w:caps w:val="0"/>
          <w:color w:val="auto"/>
          <w:spacing w:val="0"/>
          <w:sz w:val="32"/>
          <w:szCs w:val="32"/>
          <w:u w:val="none"/>
          <w:shd w:val="clear" w:color="auto" w:fill="FFFFFF"/>
          <w:lang w:eastAsia="zh-CN"/>
        </w:rPr>
        <w:t>和时限</w:t>
      </w:r>
    </w:p>
    <w:p>
      <w:pPr>
        <w:keepNext w:val="0"/>
        <w:keepLines w:val="0"/>
        <w:pageBreakBefore w:val="0"/>
        <w:kinsoku/>
        <w:wordWrap/>
        <w:overflowPunct/>
        <w:topLinePunct w:val="0"/>
        <w:bidi w:val="0"/>
        <w:snapToGrid/>
        <w:spacing w:line="560" w:lineRule="exact"/>
        <w:ind w:firstLine="651"/>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初报。疑似药品安全事件发生后，各有关部门要尽快掌握情况，按照“属地管理、分级负责、条块结合”原则，严格落实法律法规、上级文件规定和信息“统一归口管理”，按照程序报送要求，及时准确报送突发事件信息。</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药品存在或者疑似存在安全问题的，药品上市许可持有人、</w:t>
      </w:r>
      <w:r>
        <w:rPr>
          <w:rFonts w:hint="eastAsia" w:ascii="仿宋_GB2312" w:hAnsi="仿宋_GB2312" w:eastAsia="仿宋_GB2312" w:cs="仿宋_GB2312"/>
          <w:i w:val="0"/>
          <w:caps w:val="0"/>
          <w:color w:val="auto"/>
          <w:spacing w:val="0"/>
          <w:sz w:val="32"/>
          <w:szCs w:val="32"/>
          <w:u w:val="none"/>
          <w:shd w:val="clear" w:color="auto" w:fill="FFFFFF"/>
        </w:rPr>
        <w:t>药品不良反应监测机构</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、医疗机构、</w:t>
      </w:r>
      <w:r>
        <w:rPr>
          <w:rFonts w:hint="eastAsia" w:ascii="仿宋_GB2312" w:hAnsi="仿宋_GB2312" w:eastAsia="仿宋_GB2312" w:cs="仿宋_GB2312"/>
          <w:i w:val="0"/>
          <w:caps w:val="0"/>
          <w:color w:val="auto"/>
          <w:spacing w:val="0"/>
          <w:sz w:val="32"/>
          <w:szCs w:val="32"/>
          <w:u w:val="none"/>
          <w:shd w:val="clear" w:color="auto" w:fill="FFFFFF"/>
        </w:rPr>
        <w:t>药品检验检测机构</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应当在1小时内向所在地区级市场监管部门、卫生健康行政部门报告。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全市各级相关部门在日常监督管理中发现疑似药品安全问题或接到药品安全事件举报后，经初步核实后，应当在1小时内通报同级市场监督管理部门。区级市场监管部门应当在接到疑似药品安全问题或药品安全事件信息的1小时内向区委、区政府和市级市场监督管理部门报告相关信息。</w:t>
      </w:r>
    </w:p>
    <w:p>
      <w:pPr>
        <w:keepNext w:val="0"/>
        <w:keepLines w:val="0"/>
        <w:pageBreakBefore w:val="0"/>
        <w:kinsoku/>
        <w:wordWrap/>
        <w:overflowPunct/>
        <w:topLinePunct w:val="0"/>
        <w:bidi w:val="0"/>
        <w:snapToGrid/>
        <w:spacing w:line="560" w:lineRule="exact"/>
        <w:ind w:firstLine="651"/>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市市场监督管理局应对接报的药品安全事件信息进行跟踪和协调，对达到较大及以上级别药品安全事件，应及时向省药监局、市委和市政府报告初步情况，并及时书面报告详细情况。特别重大及重大级别药品安全事件，应在获知相关信息后15分钟内电话报告、30分钟内书面报告；较大级别药品安全突发事件，应在获知相关信息后1小时内书面报告；一般级别药品安全突发事件,应在获知相关信息后2小时内书面报告；敏感信息及其他突发事件可能涉及药品安全的，按照“就高不就低”的原则边核边报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续报。初报后，各级市场监督管理部门要加强相关情况的跟踪核实，组织分析研判，根据事件发展、应急处置等情况，及时续报有关信息。特别重大药品安全事件、重大药品安全事件每天至少上报一次信息，在处置过程中取得重大进展或可确定关键性信息的，应在24小时内上报进展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（3）终报。应于突发事件处置结束后7个工作日内上报。</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4）核报。接到要求核报的信息，各级市场监督管理部门要迅速核实，按时限要求反馈相关情况。原则上，对国家、省药监部门和市委、市政府要求核报的信息，需在15分钟内电话反馈；明确要求上报书面信息的，需在30分钟内上报。对市市场监督管理局要求核报的信息，需在30分钟内电话反馈；明确要求上报书面信息的，需在60分钟内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　报告方式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初报一般可通过网络、电话或传真等方式报告，续报、终报应采用书面或电子文档形式；涉及国家秘密的，应选择符合保密规定的方式报告。各单位报送重大信息时，可先通过电话、短信等形式先行报告事件主要情况，稍后及时报送相关书面材料，报告时应确保信息准确无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3.4.1.</w:t>
      </w:r>
      <w:r>
        <w:rPr>
          <w:rFonts w:hint="eastAsia" w:ascii="仿宋_GB2312" w:hAnsi="仿宋_GB2312" w:eastAsia="仿宋_GB2312" w:cs="仿宋_GB2312"/>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i w:val="0"/>
          <w:caps w:val="0"/>
          <w:color w:val="auto"/>
          <w:spacing w:val="0"/>
          <w:sz w:val="32"/>
          <w:szCs w:val="32"/>
          <w:u w:val="none"/>
          <w:shd w:val="clear" w:color="auto" w:fill="FFFFFF"/>
        </w:rPr>
        <w:t>　核查上报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事发地应急指挥部办公室接到药品安全事件报告后，应立即组织人员进行核查，确定发生药品安全事件后，应立即按照要求上报，并积极组织应对处置。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各级指挥部办公室接到事件信息报告后，除组织核查和上报外，还应做好跟踪和续报事件进展情况，根据事件等级和应急处置需要，通报同级指挥部成员单位。对上级</w:t>
      </w:r>
      <w:r>
        <w:rPr>
          <w:rFonts w:hint="eastAsia" w:ascii="仿宋_GB2312" w:hAnsi="仿宋_GB2312" w:eastAsia="仿宋_GB2312" w:cs="仿宋_GB2312"/>
          <w:i w:val="0"/>
          <w:caps w:val="0"/>
          <w:color w:val="auto"/>
          <w:spacing w:val="0"/>
          <w:sz w:val="32"/>
          <w:szCs w:val="32"/>
          <w:u w:val="none"/>
          <w:shd w:val="clear" w:color="auto" w:fill="FFFFFF"/>
          <w:lang w:eastAsia="zh-CN"/>
        </w:rPr>
        <w:t>药品安全事件应急部门</w:t>
      </w:r>
      <w:r>
        <w:rPr>
          <w:rFonts w:hint="eastAsia" w:ascii="仿宋_GB2312" w:hAnsi="仿宋_GB2312" w:eastAsia="仿宋_GB2312" w:cs="仿宋_GB2312"/>
          <w:i w:val="0"/>
          <w:caps w:val="0"/>
          <w:color w:val="auto"/>
          <w:spacing w:val="0"/>
          <w:sz w:val="32"/>
          <w:szCs w:val="32"/>
          <w:u w:val="none"/>
          <w:shd w:val="clear" w:color="auto" w:fill="FFFFFF"/>
        </w:rPr>
        <w:t>和</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药品监管部门、本级党委、政府领导的重要批示、指示，立即以电话或传真形式传达到事发地应急指挥部，并及时将落实情况进行反馈。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　先期处置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药品安全事件发生后，根据药品安全事件情况和发展态势，按照分级属地原则，</w:t>
      </w:r>
      <w:r>
        <w:rPr>
          <w:rFonts w:hint="eastAsia" w:ascii="仿宋_GB2312" w:hAnsi="仿宋_GB2312" w:eastAsia="仿宋_GB2312" w:cs="仿宋_GB2312"/>
          <w:i w:val="0"/>
          <w:caps w:val="0"/>
          <w:color w:val="auto"/>
          <w:spacing w:val="0"/>
          <w:sz w:val="32"/>
          <w:szCs w:val="32"/>
          <w:u w:val="none"/>
          <w:shd w:val="clear" w:color="auto" w:fill="FFFFFF"/>
          <w:lang w:eastAsia="zh-CN"/>
        </w:rPr>
        <w:t>各区</w:t>
      </w:r>
      <w:r>
        <w:rPr>
          <w:rFonts w:hint="eastAsia" w:ascii="仿宋_GB2312" w:hAnsi="仿宋_GB2312" w:eastAsia="仿宋_GB2312" w:cs="仿宋_GB2312"/>
          <w:i w:val="0"/>
          <w:caps w:val="0"/>
          <w:color w:val="auto"/>
          <w:spacing w:val="0"/>
          <w:sz w:val="32"/>
          <w:szCs w:val="32"/>
          <w:u w:val="none"/>
          <w:shd w:val="clear" w:color="auto" w:fill="FFFFFF"/>
        </w:rPr>
        <w:t>政府和</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部门要立即赶到事件现场组织先期核查处置。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3.4.2.1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w:t>
      </w:r>
      <w:r>
        <w:rPr>
          <w:rFonts w:hint="eastAsia" w:ascii="仿宋_GB2312" w:hAnsi="仿宋_GB2312" w:eastAsia="仿宋_GB2312" w:cs="仿宋_GB2312"/>
          <w:i w:val="0"/>
          <w:caps w:val="0"/>
          <w:color w:val="auto"/>
          <w:spacing w:val="0"/>
          <w:sz w:val="32"/>
          <w:szCs w:val="32"/>
          <w:u w:val="none"/>
          <w:shd w:val="clear" w:color="auto" w:fill="FFFFFF"/>
        </w:rPr>
        <w:t>部门接到药品安全事件报告后，应立即协调卫生健康行政部门对患者开展医疗救治工作；第一时间通知到本行政区域内的相关药品生产、经营、使用单位；协调相关部门对事件进行现场核实，包括发生的时间、地点，药品的名称和生产批号，不良事件表现，事件涉及的病例数和死亡病例数；组织对药品的生产、流通、使用进行现场调查；依法对本行政区域内的相关药品采取紧急控制措施；组织对相关药品进行检验检测；相关信息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药品生产企业不在本</w:t>
      </w:r>
      <w:r>
        <w:rPr>
          <w:rFonts w:hint="eastAsia" w:ascii="仿宋_GB2312" w:hAnsi="仿宋_GB2312" w:eastAsia="仿宋_GB2312" w:cs="仿宋_GB2312"/>
          <w:i w:val="0"/>
          <w:caps w:val="0"/>
          <w:color w:val="auto"/>
          <w:spacing w:val="0"/>
          <w:sz w:val="32"/>
          <w:szCs w:val="32"/>
          <w:u w:val="none"/>
          <w:shd w:val="clear" w:color="auto" w:fill="FFFFFF"/>
          <w:lang w:eastAsia="zh-CN"/>
        </w:rPr>
        <w:t>区级</w:t>
      </w:r>
      <w:r>
        <w:rPr>
          <w:rFonts w:hint="eastAsia" w:ascii="仿宋_GB2312" w:hAnsi="仿宋_GB2312" w:eastAsia="仿宋_GB2312" w:cs="仿宋_GB2312"/>
          <w:i w:val="0"/>
          <w:caps w:val="0"/>
          <w:color w:val="auto"/>
          <w:spacing w:val="0"/>
          <w:sz w:val="32"/>
          <w:szCs w:val="32"/>
          <w:u w:val="none"/>
          <w:shd w:val="clear" w:color="auto" w:fill="FFFFFF"/>
        </w:rPr>
        <w:t>行政区域的，位于本</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的应立即通知企业所在地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w:t>
      </w:r>
      <w:r>
        <w:rPr>
          <w:rFonts w:hint="eastAsia" w:ascii="仿宋_GB2312" w:hAnsi="仿宋_GB2312" w:eastAsia="仿宋_GB2312" w:cs="仿宋_GB2312"/>
          <w:i w:val="0"/>
          <w:caps w:val="0"/>
          <w:color w:val="auto"/>
          <w:spacing w:val="0"/>
          <w:sz w:val="32"/>
          <w:szCs w:val="32"/>
          <w:u w:val="none"/>
          <w:shd w:val="clear" w:color="auto" w:fill="FFFFFF"/>
        </w:rPr>
        <w:t>部门组织对企业进行现场调查，依法监督企业召回相关药品，</w:t>
      </w:r>
      <w:r>
        <w:rPr>
          <w:rFonts w:hint="eastAsia" w:ascii="仿宋_GB2312" w:hAnsi="仿宋_GB2312" w:eastAsia="仿宋_GB2312" w:cs="仿宋_GB2312"/>
          <w:i w:val="0"/>
          <w:caps w:val="0"/>
          <w:color w:val="auto"/>
          <w:spacing w:val="0"/>
          <w:sz w:val="32"/>
          <w:szCs w:val="32"/>
          <w:u w:val="none"/>
          <w:shd w:val="clear" w:color="auto" w:fill="FFFFFF"/>
          <w:lang w:eastAsia="zh-CN"/>
        </w:rPr>
        <w:t>依职责</w:t>
      </w:r>
      <w:r>
        <w:rPr>
          <w:rFonts w:hint="eastAsia" w:ascii="仿宋_GB2312" w:hAnsi="仿宋_GB2312" w:eastAsia="仿宋_GB2312" w:cs="仿宋_GB2312"/>
          <w:i w:val="0"/>
          <w:caps w:val="0"/>
          <w:color w:val="auto"/>
          <w:spacing w:val="0"/>
          <w:sz w:val="32"/>
          <w:szCs w:val="32"/>
          <w:u w:val="none"/>
          <w:shd w:val="clear" w:color="auto" w:fill="FFFFFF"/>
        </w:rPr>
        <w:t>组织对生产企业的相关药品进行检验检测，相关信息及时报告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局；位于外</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的应立即报告</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局，由</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市市场监管局报告省药监局</w:t>
      </w:r>
      <w:r>
        <w:rPr>
          <w:rFonts w:hint="eastAsia" w:ascii="仿宋_GB2312" w:hAnsi="仿宋_GB2312" w:eastAsia="仿宋_GB2312" w:cs="仿宋_GB2312"/>
          <w:i w:val="0"/>
          <w:caps w:val="0"/>
          <w:color w:val="auto"/>
          <w:spacing w:val="0"/>
          <w:sz w:val="32"/>
          <w:szCs w:val="32"/>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3.4.2.2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政府接到药品安全事件报告后，应立即组织当地</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、卫生健康等部门开展医疗救治工作、现场调查核实、依法对本行政辖区内相关药品采取紧急控制措施，重大情况应在规定时限内上报。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3.4.2.3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局接到可能引发药品安全事件报告后，立即与</w:t>
      </w:r>
      <w:r>
        <w:rPr>
          <w:rFonts w:hint="eastAsia" w:ascii="仿宋_GB2312" w:hAnsi="仿宋_GB2312" w:eastAsia="仿宋_GB2312" w:cs="仿宋_GB2312"/>
          <w:i w:val="0"/>
          <w:caps w:val="0"/>
          <w:color w:val="auto"/>
          <w:spacing w:val="0"/>
          <w:sz w:val="32"/>
          <w:szCs w:val="32"/>
          <w:u w:val="none"/>
          <w:shd w:val="clear" w:color="auto" w:fill="FFFFFF"/>
          <w:lang w:eastAsia="zh-CN"/>
        </w:rPr>
        <w:t>区市场监管</w:t>
      </w:r>
      <w:r>
        <w:rPr>
          <w:rFonts w:hint="eastAsia" w:ascii="仿宋_GB2312" w:hAnsi="仿宋_GB2312" w:eastAsia="仿宋_GB2312" w:cs="仿宋_GB2312"/>
          <w:i w:val="0"/>
          <w:caps w:val="0"/>
          <w:color w:val="auto"/>
          <w:spacing w:val="0"/>
          <w:sz w:val="32"/>
          <w:szCs w:val="32"/>
          <w:u w:val="none"/>
          <w:shd w:val="clear" w:color="auto" w:fill="FFFFFF"/>
        </w:rPr>
        <w:t>部门联系，调查核实药品安全事件原因和进展情况，及时将有关情况报告</w:t>
      </w:r>
      <w:r>
        <w:rPr>
          <w:rFonts w:hint="eastAsia" w:ascii="仿宋_GB2312" w:hAnsi="仿宋_GB2312" w:eastAsia="仿宋_GB2312" w:cs="仿宋_GB2312"/>
          <w:i w:val="0"/>
          <w:caps w:val="0"/>
          <w:color w:val="auto"/>
          <w:spacing w:val="0"/>
          <w:sz w:val="32"/>
          <w:szCs w:val="32"/>
          <w:u w:val="none"/>
          <w:shd w:val="clear" w:color="auto" w:fill="FFFFFF"/>
          <w:lang w:eastAsia="zh-CN"/>
        </w:rPr>
        <w:t>省药监局、市</w:t>
      </w:r>
      <w:r>
        <w:rPr>
          <w:rFonts w:hint="eastAsia" w:ascii="仿宋_GB2312" w:hAnsi="仿宋_GB2312" w:eastAsia="仿宋_GB2312" w:cs="仿宋_GB2312"/>
          <w:i w:val="0"/>
          <w:caps w:val="0"/>
          <w:color w:val="auto"/>
          <w:spacing w:val="0"/>
          <w:sz w:val="32"/>
          <w:szCs w:val="32"/>
          <w:u w:val="none"/>
          <w:shd w:val="clear" w:color="auto" w:fill="FFFFFF"/>
        </w:rPr>
        <w:t>委</w:t>
      </w:r>
      <w:r>
        <w:rPr>
          <w:rFonts w:hint="eastAsia" w:ascii="仿宋_GB2312" w:hAnsi="仿宋_GB2312" w:eastAsia="仿宋_GB2312" w:cs="仿宋_GB2312"/>
          <w:i w:val="0"/>
          <w:caps w:val="0"/>
          <w:color w:val="auto"/>
          <w:spacing w:val="0"/>
          <w:sz w:val="32"/>
          <w:szCs w:val="32"/>
          <w:u w:val="none"/>
          <w:shd w:val="clear" w:color="auto" w:fill="FFFFFF"/>
          <w:lang w:eastAsia="zh-CN"/>
        </w:rPr>
        <w:t>和市</w:t>
      </w:r>
      <w:r>
        <w:rPr>
          <w:rFonts w:hint="eastAsia" w:ascii="仿宋_GB2312" w:hAnsi="仿宋_GB2312" w:eastAsia="仿宋_GB2312" w:cs="仿宋_GB2312"/>
          <w:i w:val="0"/>
          <w:caps w:val="0"/>
          <w:color w:val="auto"/>
          <w:spacing w:val="0"/>
          <w:sz w:val="32"/>
          <w:szCs w:val="32"/>
          <w:u w:val="none"/>
          <w:shd w:val="clear" w:color="auto" w:fill="FFFFFF"/>
        </w:rPr>
        <w:t>政府，并视情开展以下工作：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组织对药品安全事件涉及药品不良反应及其他与用药有关的有害反应进行监测、识别、评估和控制，同时密切跟踪药品安全事件发展，检索国内外相关资料，随时汇总、分析相关信息，并将相关综述及时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密切跟踪药品安全事件发展情况，对药品安全事件进行初步分析研判，提出是否采取暂停生产、销售、使用的建议，对相关药品生产经营企业进行现场调查，药品生产企业不在本行政区域的，应立即协调企业所在地</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级</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药品监管部门，由其组织对企业进行现场调查。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（3）依法对决定暂停生产、销售、使用的药品采取控制措施。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加强对药品安全事件处置工作的指导和协调。必要时，组织临床、药学等相关专家前往事发现场，对病人或病例进行现场调查并初步进行关联性评价；组织对涉及药品的生产、经营企业进行检查，对需要抽样的相关药品进行抽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（5）根据调查情况，组织专家进行分析评价，对药品安全事件性质和原因提出意见。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（6）根据药品安全事件进展和调查处置情况，提出新闻宣传方案，经核准后，适时对外开展新闻发布工作。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（7）加强应急值守和信息报送。保证与事发地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w:t>
      </w:r>
      <w:r>
        <w:rPr>
          <w:rFonts w:hint="eastAsia" w:ascii="仿宋_GB2312" w:hAnsi="仿宋_GB2312" w:eastAsia="仿宋_GB2312" w:cs="仿宋_GB2312"/>
          <w:i w:val="0"/>
          <w:caps w:val="0"/>
          <w:color w:val="auto"/>
          <w:spacing w:val="0"/>
          <w:sz w:val="32"/>
          <w:szCs w:val="32"/>
          <w:u w:val="none"/>
          <w:shd w:val="clear" w:color="auto" w:fill="FFFFFF"/>
        </w:rPr>
        <w:t>部门保持24小时联络畅通，联系、协调药品安全事件涉及的外</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药品监管部门，综合、上报先期处置工作情况，提出是否启动本专项预案的建议报</w:t>
      </w:r>
      <w:r>
        <w:rPr>
          <w:rFonts w:hint="eastAsia" w:ascii="仿宋_GB2312" w:hAnsi="仿宋_GB2312" w:eastAsia="仿宋_GB2312" w:cs="仿宋_GB2312"/>
          <w:i w:val="0"/>
          <w:caps w:val="0"/>
          <w:color w:val="auto"/>
          <w:spacing w:val="0"/>
          <w:sz w:val="32"/>
          <w:szCs w:val="32"/>
          <w:u w:val="none"/>
          <w:shd w:val="clear" w:color="auto" w:fill="FFFFFF"/>
          <w:lang w:eastAsia="zh-CN"/>
        </w:rPr>
        <w:t>市政府</w:t>
      </w:r>
      <w:r>
        <w:rPr>
          <w:rFonts w:hint="eastAsia" w:ascii="仿宋_GB2312" w:hAnsi="仿宋_GB2312" w:eastAsia="仿宋_GB2312" w:cs="仿宋_GB2312"/>
          <w:i w:val="0"/>
          <w:caps w:val="0"/>
          <w:color w:val="auto"/>
          <w:spacing w:val="0"/>
          <w:sz w:val="32"/>
          <w:szCs w:val="32"/>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3.4.3　事件评估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　　药品安全事件发生后，</w:t>
      </w:r>
      <w:r>
        <w:rPr>
          <w:rFonts w:hint="eastAsia" w:ascii="仿宋_GB2312" w:hAnsi="仿宋_GB2312" w:eastAsia="仿宋_GB2312" w:cs="仿宋_GB2312"/>
          <w:i w:val="0"/>
          <w:caps w:val="0"/>
          <w:color w:val="auto"/>
          <w:spacing w:val="0"/>
          <w:sz w:val="32"/>
          <w:szCs w:val="32"/>
          <w:u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u w:val="none"/>
          <w:shd w:val="clear" w:color="auto" w:fill="FFFFFF"/>
        </w:rPr>
        <w:t>部门依法组织开展事件评估，初步判定是否为药品安全事件，核定事件级别，将相关情况报</w:t>
      </w:r>
      <w:r>
        <w:rPr>
          <w:rFonts w:hint="eastAsia" w:ascii="仿宋_GB2312" w:hAnsi="仿宋_GB2312" w:eastAsia="仿宋_GB2312" w:cs="仿宋_GB2312"/>
          <w:i w:val="0"/>
          <w:caps w:val="0"/>
          <w:color w:val="auto"/>
          <w:spacing w:val="0"/>
          <w:sz w:val="32"/>
          <w:szCs w:val="32"/>
          <w:u w:val="none"/>
          <w:shd w:val="clear" w:color="auto" w:fill="FFFFFF"/>
          <w:lang w:eastAsia="zh-CN"/>
        </w:rPr>
        <w:t>同级</w:t>
      </w:r>
      <w:r>
        <w:rPr>
          <w:rFonts w:hint="eastAsia" w:ascii="仿宋_GB2312" w:hAnsi="仿宋_GB2312" w:eastAsia="仿宋_GB2312" w:cs="仿宋_GB2312"/>
          <w:i w:val="0"/>
          <w:caps w:val="0"/>
          <w:color w:val="auto"/>
          <w:spacing w:val="0"/>
          <w:sz w:val="32"/>
          <w:szCs w:val="32"/>
          <w:u w:val="none"/>
          <w:shd w:val="clear" w:color="auto" w:fill="FFFFFF"/>
        </w:rPr>
        <w:t>人民政府，请示</w:t>
      </w:r>
      <w:r>
        <w:rPr>
          <w:rFonts w:hint="eastAsia" w:ascii="仿宋_GB2312" w:hAnsi="仿宋_GB2312" w:eastAsia="仿宋_GB2312" w:cs="仿宋_GB2312"/>
          <w:i w:val="0"/>
          <w:caps w:val="0"/>
          <w:color w:val="auto"/>
          <w:spacing w:val="0"/>
          <w:sz w:val="32"/>
          <w:szCs w:val="32"/>
          <w:u w:val="none"/>
          <w:shd w:val="clear" w:color="auto" w:fill="FFFFFF"/>
          <w:lang w:eastAsia="zh-CN"/>
        </w:rPr>
        <w:t>同级</w:t>
      </w:r>
      <w:r>
        <w:rPr>
          <w:rFonts w:hint="eastAsia" w:ascii="仿宋_GB2312" w:hAnsi="仿宋_GB2312" w:eastAsia="仿宋_GB2312" w:cs="仿宋_GB2312"/>
          <w:i w:val="0"/>
          <w:caps w:val="0"/>
          <w:color w:val="auto"/>
          <w:spacing w:val="0"/>
          <w:sz w:val="32"/>
          <w:szCs w:val="32"/>
          <w:u w:val="none"/>
          <w:shd w:val="clear" w:color="auto" w:fill="FFFFFF"/>
        </w:rPr>
        <w:t>人民政府成立应急指挥部，由应急指挥部提出启动应急响应建议。评估内容主要包括：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（1）可能导致的健康危害及所涉及的范围，是否已造成健康危害后果及严重程度；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（2）事件的影响范围及严重程度；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（3）事件发展蔓延趋势。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　分级响应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按照药品安全事件的危害程度、范围，有关单位按照其职责及相关应急预案启动应急响应。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根据药品安全事件分级情况，药品安全事件应急响应级别分为Ⅰ级、Ⅱ级、Ⅲ级、Ⅳ级四个等级。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3.4.4.1　Ⅰ</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Ⅱ级应急响应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　　发生特别重大</w:t>
      </w:r>
      <w:r>
        <w:rPr>
          <w:rFonts w:hint="eastAsia" w:ascii="仿宋_GB2312" w:hAnsi="仿宋_GB2312" w:eastAsia="仿宋_GB2312" w:cs="仿宋_GB2312"/>
          <w:i w:val="0"/>
          <w:caps w:val="0"/>
          <w:color w:val="auto"/>
          <w:spacing w:val="0"/>
          <w:sz w:val="32"/>
          <w:szCs w:val="32"/>
          <w:u w:val="none"/>
          <w:shd w:val="clear" w:color="auto" w:fill="FFFFFF"/>
          <w:lang w:eastAsia="zh-CN"/>
        </w:rPr>
        <w:t>或重大药品</w:t>
      </w:r>
      <w:r>
        <w:rPr>
          <w:rFonts w:hint="eastAsia" w:ascii="仿宋_GB2312" w:hAnsi="仿宋_GB2312" w:eastAsia="仿宋_GB2312" w:cs="仿宋_GB2312"/>
          <w:i w:val="0"/>
          <w:caps w:val="0"/>
          <w:color w:val="auto"/>
          <w:spacing w:val="0"/>
          <w:sz w:val="32"/>
          <w:szCs w:val="32"/>
          <w:u w:val="none"/>
          <w:shd w:val="clear" w:color="auto" w:fill="FFFFFF"/>
        </w:rPr>
        <w:t>安全事件</w:t>
      </w:r>
      <w:r>
        <w:rPr>
          <w:rFonts w:hint="eastAsia" w:ascii="仿宋_GB2312" w:hAnsi="仿宋_GB2312" w:eastAsia="仿宋_GB2312" w:cs="仿宋_GB2312"/>
          <w:i w:val="0"/>
          <w:caps w:val="0"/>
          <w:color w:val="auto"/>
          <w:spacing w:val="0"/>
          <w:sz w:val="32"/>
          <w:szCs w:val="32"/>
          <w:u w:val="none"/>
          <w:shd w:val="clear" w:color="auto" w:fill="FFFFFF"/>
          <w:lang w:eastAsia="zh-CN"/>
        </w:rPr>
        <w:t>涉及本市的</w:t>
      </w:r>
      <w:r>
        <w:rPr>
          <w:rFonts w:hint="eastAsia" w:ascii="仿宋_GB2312" w:hAnsi="仿宋_GB2312" w:eastAsia="仿宋_GB2312" w:cs="仿宋_GB2312"/>
          <w:i w:val="0"/>
          <w:caps w:val="0"/>
          <w:color w:val="auto"/>
          <w:spacing w:val="0"/>
          <w:sz w:val="32"/>
          <w:szCs w:val="32"/>
          <w:u w:val="none"/>
          <w:shd w:val="clear" w:color="auto" w:fill="FFFFFF"/>
        </w:rPr>
        <w:t>，报请</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政府成立市指挥部</w:t>
      </w:r>
      <w:r>
        <w:rPr>
          <w:rFonts w:hint="eastAsia" w:ascii="仿宋_GB2312" w:hAnsi="仿宋_GB2312" w:eastAsia="仿宋_GB2312" w:cs="仿宋_GB2312"/>
          <w:i w:val="0"/>
          <w:caps w:val="0"/>
          <w:color w:val="auto"/>
          <w:spacing w:val="0"/>
          <w:sz w:val="32"/>
          <w:szCs w:val="32"/>
          <w:u w:val="none"/>
          <w:shd w:val="clear" w:color="auto" w:fill="FFFFFF"/>
          <w:lang w:eastAsia="zh-CN"/>
        </w:rPr>
        <w:t>执行</w:t>
      </w:r>
      <w:r>
        <w:rPr>
          <w:rFonts w:hint="eastAsia" w:ascii="仿宋_GB2312" w:hAnsi="仿宋_GB2312" w:eastAsia="仿宋_GB2312" w:cs="仿宋_GB2312"/>
          <w:i w:val="0"/>
          <w:caps w:val="0"/>
          <w:color w:val="auto"/>
          <w:spacing w:val="0"/>
          <w:sz w:val="32"/>
          <w:szCs w:val="32"/>
          <w:u w:val="none"/>
          <w:shd w:val="clear" w:color="auto" w:fill="FFFFFF"/>
        </w:rPr>
        <w:t>Ⅰ</w:t>
      </w:r>
      <w:r>
        <w:rPr>
          <w:rFonts w:hint="eastAsia" w:ascii="仿宋_GB2312" w:hAnsi="仿宋_GB2312" w:eastAsia="仿宋_GB2312" w:cs="仿宋_GB2312"/>
          <w:i w:val="0"/>
          <w:caps w:val="0"/>
          <w:color w:val="auto"/>
          <w:spacing w:val="0"/>
          <w:sz w:val="32"/>
          <w:szCs w:val="32"/>
          <w:u w:val="none"/>
          <w:shd w:val="clear" w:color="auto" w:fill="FFFFFF"/>
          <w:lang w:eastAsia="zh-CN"/>
        </w:rPr>
        <w:t>级或</w:t>
      </w:r>
      <w:r>
        <w:rPr>
          <w:rFonts w:hint="eastAsia" w:ascii="仿宋_GB2312" w:hAnsi="仿宋_GB2312" w:eastAsia="仿宋_GB2312" w:cs="仿宋_GB2312"/>
          <w:i w:val="0"/>
          <w:caps w:val="0"/>
          <w:color w:val="auto"/>
          <w:spacing w:val="0"/>
          <w:sz w:val="32"/>
          <w:szCs w:val="32"/>
          <w:u w:val="none"/>
          <w:shd w:val="clear" w:color="auto" w:fill="FFFFFF"/>
        </w:rPr>
        <w:t>Ⅱ级应急响应，及时报告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省</w:t>
      </w:r>
      <w:r>
        <w:rPr>
          <w:rFonts w:hint="eastAsia" w:ascii="仿宋_GB2312" w:hAnsi="仿宋_GB2312" w:eastAsia="仿宋_GB2312" w:cs="仿宋_GB2312"/>
          <w:i w:val="0"/>
          <w:caps w:val="0"/>
          <w:color w:val="auto"/>
          <w:spacing w:val="0"/>
          <w:sz w:val="32"/>
          <w:szCs w:val="32"/>
          <w:u w:val="none"/>
          <w:shd w:val="clear" w:color="auto" w:fill="FFFFFF"/>
        </w:rPr>
        <w:t>药监局。</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政府向各有关单位发布启动相关应急程序的命令。</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指挥部按照国家和省的统一部署，按照现场指挥机构（工作组）职责分工，组织协调各有关单位全力开展应急处置。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在</w:t>
      </w:r>
      <w:r>
        <w:rPr>
          <w:rFonts w:hint="eastAsia" w:ascii="仿宋_GB2312" w:hAnsi="仿宋_GB2312" w:eastAsia="仿宋_GB2312" w:cs="仿宋_GB2312"/>
          <w:i w:val="0"/>
          <w:caps w:val="0"/>
          <w:color w:val="auto"/>
          <w:spacing w:val="0"/>
          <w:sz w:val="32"/>
          <w:szCs w:val="32"/>
          <w:u w:val="none"/>
          <w:shd w:val="clear" w:color="auto" w:fill="FFFFFF"/>
          <w:lang w:eastAsia="zh-CN"/>
        </w:rPr>
        <w:t>省药监局</w:t>
      </w:r>
      <w:r>
        <w:rPr>
          <w:rFonts w:hint="eastAsia" w:ascii="仿宋_GB2312" w:hAnsi="仿宋_GB2312" w:eastAsia="仿宋_GB2312" w:cs="仿宋_GB2312"/>
          <w:i w:val="0"/>
          <w:caps w:val="0"/>
          <w:color w:val="auto"/>
          <w:spacing w:val="0"/>
          <w:sz w:val="32"/>
          <w:szCs w:val="32"/>
          <w:u w:val="none"/>
          <w:shd w:val="clear" w:color="auto" w:fill="FFFFFF"/>
        </w:rPr>
        <w:t>和</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政府的统一领导下，</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指挥部组织协调各工作组按照工作分工，在先期处置工作的基础上，进一步采取以下措施：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（1）综合协调组及时组织专家分析研判，整理药品安全事件处置信息，每日编制《应急专报》，经</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指挥部审核后，及时报告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省</w:t>
      </w:r>
      <w:r>
        <w:rPr>
          <w:rFonts w:hint="eastAsia" w:ascii="仿宋_GB2312" w:hAnsi="仿宋_GB2312" w:eastAsia="仿宋_GB2312" w:cs="仿宋_GB2312"/>
          <w:i w:val="0"/>
          <w:caps w:val="0"/>
          <w:color w:val="auto"/>
          <w:spacing w:val="0"/>
          <w:sz w:val="32"/>
          <w:szCs w:val="32"/>
          <w:u w:val="none"/>
          <w:shd w:val="clear" w:color="auto" w:fill="FFFFFF"/>
        </w:rPr>
        <w:t>药监局</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委</w:t>
      </w:r>
      <w:r>
        <w:rPr>
          <w:rFonts w:hint="eastAsia" w:ascii="仿宋_GB2312" w:hAnsi="仿宋_GB2312" w:eastAsia="仿宋_GB2312" w:cs="仿宋_GB2312"/>
          <w:i w:val="0"/>
          <w:caps w:val="0"/>
          <w:color w:val="auto"/>
          <w:spacing w:val="0"/>
          <w:sz w:val="32"/>
          <w:szCs w:val="32"/>
          <w:u w:val="none"/>
          <w:shd w:val="clear" w:color="auto" w:fill="FFFFFF"/>
          <w:lang w:eastAsia="zh-CN"/>
        </w:rPr>
        <w:t>和市</w:t>
      </w:r>
      <w:r>
        <w:rPr>
          <w:rFonts w:hint="eastAsia" w:ascii="仿宋_GB2312" w:hAnsi="仿宋_GB2312" w:eastAsia="仿宋_GB2312" w:cs="仿宋_GB2312"/>
          <w:i w:val="0"/>
          <w:caps w:val="0"/>
          <w:color w:val="auto"/>
          <w:spacing w:val="0"/>
          <w:sz w:val="32"/>
          <w:szCs w:val="32"/>
          <w:u w:val="none"/>
          <w:shd w:val="clear" w:color="auto" w:fill="FFFFFF"/>
        </w:rPr>
        <w:t>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（2）事件调查组调查药品安全事件的发生原因，评估事件影响，做出调查结论，及时报告</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指挥部。对涉嫌犯罪的，指导涉案地公安机关对涉嫌违法的依法立案查处，依法追究刑事责任。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（3）危害控制组监督、指导事发地政府职能部门依法对相关药品采取紧急控制措施，严防危害升级扩大。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（4）医疗救治组调派医疗救治和公共卫生专家，实施药品安全事件患者医疗救治，组织对事件现场进行卫生处理。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（5）</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指挥部及时召开会议，通报工作进展情况，研究部署应急处置工作重大事项。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51"/>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6）应急保障组协调提供应急救援资金，征用交通工具，调运应急救援设施，调拨应急医药储备，确保及时有效保障。组织事发地政府和涉事单位对药品安全事件患者及家属进行安抚，对受影响人群进行相应安置处理，保障事发现场安全和救援秩序，确保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651"/>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7</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指挥部各成员单位按照职责分工，配合各工作组牵头部门，落实应急处置责任，每日报送工作信息，提出需要研究解决的重大问题。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w:t>
      </w:r>
      <w:r>
        <w:rPr>
          <w:rFonts w:hint="eastAsia" w:ascii="仿宋_GB2312" w:hAnsi="仿宋_GB2312" w:eastAsia="仿宋_GB2312" w:cs="仿宋_GB2312"/>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u w:val="none"/>
          <w:shd w:val="clear" w:color="auto" w:fill="FFFFFF"/>
        </w:rPr>
        <w:t>　Ⅲ级应急响应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当发生较大药品安全事件时，</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立即组织分析研判、综合评估，及时请示市政府成立市指挥部</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启动Ⅲ级应急响应，并根据药品安全事件应急预案，组织开展应急处置工作。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（1）市指挥部及时将有关情况报告省药监局</w:t>
      </w:r>
      <w:r>
        <w:rPr>
          <w:rFonts w:hint="eastAsia" w:ascii="仿宋_GB2312" w:hAnsi="仿宋_GB2312" w:eastAsia="仿宋_GB2312" w:cs="仿宋_GB2312"/>
          <w:i w:val="0"/>
          <w:caps w:val="0"/>
          <w:color w:val="auto"/>
          <w:spacing w:val="0"/>
          <w:sz w:val="32"/>
          <w:szCs w:val="32"/>
          <w:u w:val="none"/>
          <w:shd w:val="clear" w:color="auto" w:fill="FFFFFF"/>
          <w:lang w:eastAsia="zh-CN"/>
        </w:rPr>
        <w:t>、市委和市政府</w:t>
      </w:r>
      <w:r>
        <w:rPr>
          <w:rFonts w:hint="eastAsia" w:ascii="仿宋_GB2312" w:hAnsi="仿宋_GB2312" w:eastAsia="仿宋_GB2312" w:cs="仿宋_GB2312"/>
          <w:i w:val="0"/>
          <w:caps w:val="0"/>
          <w:color w:val="auto"/>
          <w:spacing w:val="0"/>
          <w:sz w:val="32"/>
          <w:szCs w:val="32"/>
          <w:u w:val="none"/>
          <w:shd w:val="clear" w:color="auto" w:fill="FFFFFF"/>
        </w:rPr>
        <w:t>，并及时续报有关情况。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（2）市指挥部每日组织编发《应急专报》，省药监局</w:t>
      </w:r>
      <w:r>
        <w:rPr>
          <w:rFonts w:hint="eastAsia" w:ascii="仿宋_GB2312" w:hAnsi="仿宋_GB2312" w:eastAsia="仿宋_GB2312" w:cs="仿宋_GB2312"/>
          <w:i w:val="0"/>
          <w:caps w:val="0"/>
          <w:color w:val="auto"/>
          <w:spacing w:val="0"/>
          <w:sz w:val="32"/>
          <w:szCs w:val="32"/>
          <w:u w:val="none"/>
          <w:shd w:val="clear" w:color="auto" w:fill="FFFFFF"/>
          <w:lang w:eastAsia="zh-CN"/>
        </w:rPr>
        <w:t>、市委和市政府</w:t>
      </w:r>
      <w:r>
        <w:rPr>
          <w:rFonts w:hint="eastAsia" w:ascii="仿宋_GB2312" w:hAnsi="仿宋_GB2312" w:eastAsia="仿宋_GB2312" w:cs="仿宋_GB2312"/>
          <w:i w:val="0"/>
          <w:caps w:val="0"/>
          <w:color w:val="auto"/>
          <w:spacing w:val="0"/>
          <w:sz w:val="32"/>
          <w:szCs w:val="32"/>
          <w:u w:val="none"/>
          <w:shd w:val="clear" w:color="auto" w:fill="FFFFFF"/>
        </w:rPr>
        <w:t>，重大紧急情况应即时报送。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（3）市指挥部定期组织召开会议，通报工作进展情况，研究部署应急处置工作重大事项。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（4）根据患者救治情况，协调派出医疗专家赶赴事发地指导医疗救治工作；根据事件情况，组织开展危害控制及事件调查等工作。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（5）做好药品安全事件患者及家属的安抚工作，保障现场秩序，确保社会稳定。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（6）建立信息发布机制，及时、客观、准确地发布事件信息，设立并对外公布咨询电话，做好舆情监测及舆论引导工作。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3.4.4.</w:t>
      </w:r>
      <w:r>
        <w:rPr>
          <w:rFonts w:hint="eastAsia" w:ascii="仿宋_GB2312" w:hAnsi="仿宋_GB2312" w:eastAsia="仿宋_GB2312" w:cs="仿宋_GB2312"/>
          <w:i w:val="0"/>
          <w:caps w:val="0"/>
          <w:color w:val="auto"/>
          <w:spacing w:val="0"/>
          <w:sz w:val="32"/>
          <w:szCs w:val="32"/>
          <w:u w:val="none"/>
          <w:shd w:val="clear" w:color="auto" w:fill="FFFFFF"/>
          <w:lang w:val="en-US" w:eastAsia="zh-CN"/>
        </w:rPr>
        <w:t>3</w:t>
      </w:r>
      <w:r>
        <w:rPr>
          <w:rFonts w:hint="eastAsia" w:ascii="仿宋_GB2312" w:hAnsi="仿宋_GB2312" w:eastAsia="仿宋_GB2312" w:cs="仿宋_GB2312"/>
          <w:i w:val="0"/>
          <w:caps w:val="0"/>
          <w:color w:val="auto"/>
          <w:spacing w:val="0"/>
          <w:sz w:val="32"/>
          <w:szCs w:val="32"/>
          <w:u w:val="none"/>
          <w:shd w:val="clear" w:color="auto" w:fill="FFFFFF"/>
        </w:rPr>
        <w:t>　Ⅳ级应急响应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当发生一般级别药品安全事件时，由事发地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区级市场监管局</w:t>
      </w:r>
      <w:r>
        <w:rPr>
          <w:rFonts w:hint="eastAsia" w:ascii="仿宋_GB2312" w:hAnsi="仿宋_GB2312" w:eastAsia="仿宋_GB2312" w:cs="仿宋_GB2312"/>
          <w:i w:val="0"/>
          <w:caps w:val="0"/>
          <w:color w:val="auto"/>
          <w:spacing w:val="0"/>
          <w:sz w:val="32"/>
          <w:szCs w:val="32"/>
          <w:u w:val="none"/>
          <w:shd w:val="clear" w:color="auto" w:fill="FFFFFF"/>
        </w:rPr>
        <w:t>立即组织分析研判、综合评估，及时请示</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人民政府成立</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应急专项指挥部</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启动Ⅳ级应急响应，并根据</w:t>
      </w:r>
      <w:r>
        <w:rPr>
          <w:rFonts w:hint="eastAsia" w:ascii="仿宋_GB2312" w:hAnsi="仿宋_GB2312" w:eastAsia="仿宋_GB2312" w:cs="仿宋_GB2312"/>
          <w:i w:val="0"/>
          <w:caps w:val="0"/>
          <w:color w:val="auto"/>
          <w:spacing w:val="0"/>
          <w:sz w:val="32"/>
          <w:szCs w:val="32"/>
          <w:u w:val="none"/>
          <w:shd w:val="clear" w:color="auto" w:fill="FFFFFF"/>
          <w:lang w:eastAsia="zh-CN"/>
        </w:rPr>
        <w:t>本级</w:t>
      </w:r>
      <w:r>
        <w:rPr>
          <w:rFonts w:hint="eastAsia" w:ascii="仿宋_GB2312" w:hAnsi="仿宋_GB2312" w:eastAsia="仿宋_GB2312" w:cs="仿宋_GB2312"/>
          <w:i w:val="0"/>
          <w:caps w:val="0"/>
          <w:color w:val="auto"/>
          <w:spacing w:val="0"/>
          <w:sz w:val="32"/>
          <w:szCs w:val="32"/>
          <w:u w:val="none"/>
          <w:shd w:val="clear" w:color="auto" w:fill="FFFFFF"/>
        </w:rPr>
        <w:t>药品安全事件应急预案，组织开展应急处置工作。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应急专项指挥部及时将有关情况报告</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w:t>
      </w:r>
      <w:r>
        <w:rPr>
          <w:rFonts w:hint="eastAsia" w:ascii="仿宋_GB2312" w:hAnsi="仿宋_GB2312" w:eastAsia="仿宋_GB2312" w:cs="仿宋_GB2312"/>
          <w:i w:val="0"/>
          <w:caps w:val="0"/>
          <w:color w:val="auto"/>
          <w:spacing w:val="0"/>
          <w:sz w:val="32"/>
          <w:szCs w:val="32"/>
          <w:u w:val="none"/>
          <w:shd w:val="clear" w:color="auto" w:fill="FFFFFF"/>
          <w:lang w:eastAsia="zh-CN"/>
        </w:rPr>
        <w:t>、区委和区政府</w:t>
      </w:r>
      <w:r>
        <w:rPr>
          <w:rFonts w:hint="eastAsia" w:ascii="仿宋_GB2312" w:hAnsi="仿宋_GB2312" w:eastAsia="仿宋_GB2312" w:cs="仿宋_GB2312"/>
          <w:i w:val="0"/>
          <w:caps w:val="0"/>
          <w:color w:val="auto"/>
          <w:spacing w:val="0"/>
          <w:sz w:val="32"/>
          <w:szCs w:val="32"/>
          <w:u w:val="none"/>
          <w:shd w:val="clear" w:color="auto" w:fill="FFFFFF"/>
        </w:rPr>
        <w:t>，并及时续报有关情况。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应急专项指挥部每日组织编发《应急专报》，报送</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w:t>
      </w:r>
      <w:r>
        <w:rPr>
          <w:rFonts w:hint="eastAsia" w:ascii="仿宋_GB2312" w:hAnsi="仿宋_GB2312" w:eastAsia="仿宋_GB2312" w:cs="仿宋_GB2312"/>
          <w:i w:val="0"/>
          <w:caps w:val="0"/>
          <w:color w:val="auto"/>
          <w:spacing w:val="0"/>
          <w:sz w:val="32"/>
          <w:szCs w:val="32"/>
          <w:u w:val="none"/>
          <w:shd w:val="clear" w:color="auto" w:fill="FFFFFF"/>
          <w:lang w:eastAsia="zh-CN"/>
        </w:rPr>
        <w:t>、区委和区政府</w:t>
      </w:r>
      <w:r>
        <w:rPr>
          <w:rFonts w:hint="eastAsia" w:ascii="仿宋_GB2312" w:hAnsi="仿宋_GB2312" w:eastAsia="仿宋_GB2312" w:cs="仿宋_GB2312"/>
          <w:i w:val="0"/>
          <w:caps w:val="0"/>
          <w:color w:val="auto"/>
          <w:spacing w:val="0"/>
          <w:sz w:val="32"/>
          <w:szCs w:val="32"/>
          <w:u w:val="none"/>
          <w:shd w:val="clear" w:color="auto" w:fill="FFFFFF"/>
        </w:rPr>
        <w:t>，重大紧急情况应即时报送。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应急专项指挥部定期组织召开会议，通报工作进展情况，研究部署应急处置工作重大事项。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（4）根据患者救治情况，协调派出医疗专家赶赴事发地指导医疗救治工作；根据事件情况，组织开展危害控制及事件调查等工作。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（5）做好药品安全事件患者及家属的安抚工作，保障现场秩序，确保社会稳定。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（6）建立信息发布机制，及时、客观、准确地发布事件信息，设立并对外公布咨询电话，做好舆情监测及舆论引导工作。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局根据职责分工对事件调查处置情况予以跟进处理，按照要求撰写有关专报或报告，报</w:t>
      </w:r>
      <w:r>
        <w:rPr>
          <w:rFonts w:hint="eastAsia" w:ascii="仿宋_GB2312" w:hAnsi="仿宋_GB2312" w:eastAsia="仿宋_GB2312" w:cs="仿宋_GB2312"/>
          <w:i w:val="0"/>
          <w:caps w:val="0"/>
          <w:color w:val="auto"/>
          <w:spacing w:val="0"/>
          <w:sz w:val="32"/>
          <w:szCs w:val="32"/>
          <w:u w:val="none"/>
          <w:shd w:val="clear" w:color="auto" w:fill="FFFFFF"/>
          <w:lang w:eastAsia="zh-CN"/>
        </w:rPr>
        <w:t>省</w:t>
      </w:r>
      <w:r>
        <w:rPr>
          <w:rFonts w:hint="eastAsia" w:ascii="仿宋_GB2312" w:hAnsi="仿宋_GB2312" w:eastAsia="仿宋_GB2312" w:cs="仿宋_GB2312"/>
          <w:i w:val="0"/>
          <w:caps w:val="0"/>
          <w:color w:val="auto"/>
          <w:spacing w:val="0"/>
          <w:sz w:val="32"/>
          <w:szCs w:val="32"/>
          <w:u w:val="none"/>
          <w:shd w:val="clear" w:color="auto" w:fill="FFFFFF"/>
        </w:rPr>
        <w:t>药监局</w:t>
      </w:r>
      <w:r>
        <w:rPr>
          <w:rFonts w:hint="eastAsia" w:ascii="仿宋_GB2312" w:hAnsi="仿宋_GB2312" w:eastAsia="仿宋_GB2312" w:cs="仿宋_GB2312"/>
          <w:i w:val="0"/>
          <w:caps w:val="0"/>
          <w:color w:val="auto"/>
          <w:spacing w:val="0"/>
          <w:sz w:val="32"/>
          <w:szCs w:val="32"/>
          <w:u w:val="none"/>
          <w:shd w:val="clear" w:color="auto" w:fill="FFFFFF"/>
          <w:lang w:eastAsia="zh-CN"/>
        </w:rPr>
        <w:t>、市委</w:t>
      </w:r>
      <w:r>
        <w:rPr>
          <w:rFonts w:hint="eastAsia" w:ascii="仿宋_GB2312" w:hAnsi="仿宋_GB2312" w:eastAsia="仿宋_GB2312" w:cs="仿宋_GB2312"/>
          <w:i w:val="0"/>
          <w:caps w:val="0"/>
          <w:color w:val="auto"/>
          <w:spacing w:val="0"/>
          <w:sz w:val="32"/>
          <w:szCs w:val="32"/>
          <w:u w:val="none"/>
          <w:shd w:val="clear" w:color="auto" w:fill="FFFFFF"/>
        </w:rPr>
        <w:t>和</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政府；依据事件发生地监管部门请求，给予相应检验检测、危害评估等指导，必要时赴现场指导应急处置工作。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3.4.5　响应调整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启动应急响应后，可视药品安全事件造成的危害程度、影响范围及发展趋势等，及时调整应急相应级别，避免响应不足或响应过度。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3.4.6　响应终止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患者病情稳定或好转，没有新发类似病例，事件原因调查清楚、安全隐患或相关危害因素得到消除，事件得到有效控制后，Ⅰ级应急响应由省指挥部报告省政府和国家药监局，提出响应终止的建议，经省政府批准后实施；Ⅱ级应急响应由省指挥部提出响应终止的建议，报省政府批准后实施。Ⅲ级应急响应由</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指挥部提出响应终止的建议，报</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政府批准后实施</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Ⅳ级应急响应由</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指挥部提出响应终止的建议，报</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3.4.7　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（1）信息发布坚持实事求是、及时准确、分级发布、科学公正的原则。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（2）Ⅰ级响应由省政府</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国家药监局统一发布相关信息。Ⅱ级响应由省政府统一发布相关信息。Ⅲ级响应由市政府统一发布相关信息。Ⅳ级响应由事发地</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级政府统一发布相关信息。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（3）事件发生后，应在第一时间向社会发布简要信息，并根据事件发展情况做好后续信息发布工作。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（4）信息发布包括授权发布、组织报道、接受记者采访、举行新闻发布会、重点新闻网站或政府网站报道等形式。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黑体" w:hAnsi="黑体" w:eastAsia="黑体" w:cs="黑体"/>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4　风险沟通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4.1　沟通目的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回应社会，加强正面引导，避免谣言传播，营造良好的舆论环境。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4.2　沟通原则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遵循积极准备、及时主动、信息真实、注重关切的基本原则。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4.3　沟通方式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Ⅰ级响应应由省政府、国家药监局做好相应风险沟通。Ⅱ级响应按照省指挥部要求，省药监局做好相应风险沟通。Ⅲ级响应按照</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指挥部要求，</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w:t>
      </w:r>
      <w:r>
        <w:rPr>
          <w:rFonts w:hint="eastAsia" w:ascii="仿宋_GB2312" w:hAnsi="仿宋_GB2312" w:eastAsia="仿宋_GB2312" w:cs="仿宋_GB2312"/>
          <w:i w:val="0"/>
          <w:caps w:val="0"/>
          <w:color w:val="auto"/>
          <w:spacing w:val="0"/>
          <w:sz w:val="32"/>
          <w:szCs w:val="32"/>
          <w:u w:val="none"/>
          <w:shd w:val="clear" w:color="auto" w:fill="FFFFFF"/>
        </w:rPr>
        <w:t>局做好相应风险沟通</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Ⅳ级响应应按照</w:t>
      </w:r>
      <w:r>
        <w:rPr>
          <w:rFonts w:hint="eastAsia" w:ascii="仿宋_GB2312" w:hAnsi="仿宋_GB2312" w:eastAsia="仿宋_GB2312" w:cs="仿宋_GB2312"/>
          <w:i w:val="0"/>
          <w:caps w:val="0"/>
          <w:color w:val="auto"/>
          <w:spacing w:val="0"/>
          <w:sz w:val="32"/>
          <w:szCs w:val="32"/>
          <w:u w:val="none"/>
          <w:shd w:val="clear" w:color="auto" w:fill="FFFFFF"/>
          <w:lang w:eastAsia="zh-CN"/>
        </w:rPr>
        <w:t>各区</w:t>
      </w:r>
      <w:r>
        <w:rPr>
          <w:rFonts w:hint="eastAsia" w:ascii="仿宋_GB2312" w:hAnsi="仿宋_GB2312" w:eastAsia="仿宋_GB2312" w:cs="仿宋_GB2312"/>
          <w:i w:val="0"/>
          <w:caps w:val="0"/>
          <w:color w:val="auto"/>
          <w:spacing w:val="0"/>
          <w:sz w:val="32"/>
          <w:szCs w:val="32"/>
          <w:u w:val="none"/>
          <w:shd w:val="clear" w:color="auto" w:fill="FFFFFF"/>
        </w:rPr>
        <w:t>政府的预案要求对外进行风险沟通。沟通方式包括新闻发布会、电视访谈、书面采访等。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5　善后与总结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5.1　后期处置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市市场监管局</w:t>
      </w:r>
      <w:r>
        <w:rPr>
          <w:rFonts w:hint="eastAsia" w:ascii="仿宋_GB2312" w:hAnsi="仿宋_GB2312" w:eastAsia="仿宋_GB2312" w:cs="仿宋_GB2312"/>
          <w:i w:val="0"/>
          <w:caps w:val="0"/>
          <w:color w:val="auto"/>
          <w:spacing w:val="0"/>
          <w:sz w:val="32"/>
          <w:szCs w:val="32"/>
          <w:u w:val="none"/>
          <w:shd w:val="clear" w:color="auto" w:fill="FFFFFF"/>
        </w:rPr>
        <w:t>根据调查和认定的结论，依法对相关责任单位和责任人员采取处理措施</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涉嫌生产、销售假劣药品的，及时移交公安机关并协助开展案件调查工作</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确定是药品质量导致的，</w:t>
      </w:r>
      <w:r>
        <w:rPr>
          <w:rFonts w:hint="eastAsia" w:ascii="仿宋_GB2312" w:hAnsi="仿宋_GB2312" w:eastAsia="仿宋_GB2312" w:cs="仿宋_GB2312"/>
          <w:i w:val="0"/>
          <w:caps w:val="0"/>
          <w:color w:val="auto"/>
          <w:spacing w:val="0"/>
          <w:sz w:val="32"/>
          <w:szCs w:val="32"/>
          <w:u w:val="none"/>
          <w:shd w:val="clear" w:color="auto" w:fill="FFFFFF"/>
          <w:lang w:eastAsia="zh-CN"/>
        </w:rPr>
        <w:t>依职责</w:t>
      </w:r>
      <w:r>
        <w:rPr>
          <w:rFonts w:hint="eastAsia" w:ascii="仿宋_GB2312" w:hAnsi="仿宋_GB2312" w:eastAsia="仿宋_GB2312" w:cs="仿宋_GB2312"/>
          <w:i w:val="0"/>
          <w:caps w:val="0"/>
          <w:color w:val="auto"/>
          <w:spacing w:val="0"/>
          <w:sz w:val="32"/>
          <w:szCs w:val="32"/>
          <w:u w:val="none"/>
          <w:shd w:val="clear" w:color="auto" w:fill="FFFFFF"/>
        </w:rPr>
        <w:t>依法对有关药品生产、经营企业进行查处</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　　确定是临床用药不合理或错误导致的，移交卫生健康行政部门对有关医疗机构依法处理</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确定为新的严重药品不良反应的，</w:t>
      </w:r>
      <w:r>
        <w:rPr>
          <w:rFonts w:hint="eastAsia" w:ascii="仿宋_GB2312" w:hAnsi="仿宋_GB2312" w:eastAsia="仿宋_GB2312" w:cs="仿宋_GB2312"/>
          <w:i w:val="0"/>
          <w:caps w:val="0"/>
          <w:color w:val="auto"/>
          <w:spacing w:val="0"/>
          <w:sz w:val="32"/>
          <w:szCs w:val="32"/>
          <w:u w:val="none"/>
          <w:shd w:val="clear" w:color="auto" w:fill="FFFFFF"/>
          <w:lang w:eastAsia="zh-CN"/>
        </w:rPr>
        <w:t>协助</w:t>
      </w:r>
      <w:r>
        <w:rPr>
          <w:rFonts w:hint="eastAsia" w:ascii="仿宋_GB2312" w:hAnsi="仿宋_GB2312" w:eastAsia="仿宋_GB2312" w:cs="仿宋_GB2312"/>
          <w:i w:val="0"/>
          <w:caps w:val="0"/>
          <w:color w:val="auto"/>
          <w:spacing w:val="0"/>
          <w:sz w:val="32"/>
          <w:szCs w:val="32"/>
          <w:u w:val="none"/>
          <w:shd w:val="clear" w:color="auto" w:fill="FFFFFF"/>
        </w:rPr>
        <w:t>开展安全性再评价，根据再评价结果调整生产和使用政策。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5.2　善后与恢复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级指挥部根据药品安全事件危害程度及造成的损失，提出善后处理意见，并报同级政府。事发地政府负责组织善后处置工作，包括受害及受影响人员妥善处置、慰问、医疗救治、赔（补）偿、保险理赔、征用物资和救援费用补偿等事项，尽快消除影响，做好恢复生产经营秩序，妥善安置受影响人员等善后工作，确保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5.3　总结与评估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药品安全事件应急处置结束后，应及时进行总结，分析事件原因和影响因素，评估应急处置工作开展情况和效果，并提出对类似事件的防范和处置建议，提出改进措施。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6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6.1　信息保障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各级药品安全事件信息监测机构要建立健全信息收集、报送体系，密切关注苗头性、倾向性问题，确保事件发生时信息报送准确、及时。发现发布不实信息、散布谣言等情况，应及时通报相关部门。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6.2　人力保障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各</w:t>
      </w:r>
      <w:r>
        <w:rPr>
          <w:rFonts w:hint="eastAsia" w:ascii="仿宋_GB2312" w:hAnsi="仿宋_GB2312" w:eastAsia="仿宋_GB2312" w:cs="仿宋_GB2312"/>
          <w:i w:val="0"/>
          <w:caps w:val="0"/>
          <w:color w:val="auto"/>
          <w:spacing w:val="0"/>
          <w:sz w:val="32"/>
          <w:szCs w:val="32"/>
          <w:u w:val="none"/>
          <w:shd w:val="clear" w:color="auto" w:fill="FFFFFF"/>
        </w:rPr>
        <w:t>级市场监督管理、卫生健康部门要加强应急处置能力建设，提升快速应对能力和技术水平。健全专家队伍，为事件调查、风险评估等相关技术工作提供人才保障。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6.3　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相关单位和部门积极争取上级业务主管部门和本级政府资金支持，保障应急演练、应急检验检测等工作经费及时足额到位。完善应急资金紧急拨付办法，建立应急工作经费投入的长效机制。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6.4　医疗保障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卫生行政主管部门要健全功能完善、反应灵敏、运转协调的医疗救治体系，确保在药品安全事件造成人员伤害时迅速开展医疗救治。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6.5　物资保障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相关部门和单位按照有关标准配备应急处置基本装备，做好应急工作所需设施、设备、物资的储备、外协物资的协调保障。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6.6　技术保障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药品安全事件的技术鉴定工作必须由具有法定资质的检测机构和相关领域专家承担。当发生药品安全事件时，受</w:t>
      </w:r>
      <w:r>
        <w:rPr>
          <w:rFonts w:hint="eastAsia" w:ascii="仿宋_GB2312" w:hAnsi="仿宋_GB2312" w:eastAsia="仿宋_GB2312" w:cs="仿宋_GB2312"/>
          <w:i w:val="0"/>
          <w:caps w:val="0"/>
          <w:color w:val="auto"/>
          <w:spacing w:val="0"/>
          <w:sz w:val="32"/>
          <w:szCs w:val="32"/>
          <w:u w:val="none"/>
          <w:shd w:val="clear" w:color="auto" w:fill="FFFFFF"/>
          <w:lang w:eastAsia="zh-CN"/>
        </w:rPr>
        <w:t>市</w:t>
      </w:r>
      <w:r>
        <w:rPr>
          <w:rFonts w:hint="eastAsia" w:ascii="仿宋_GB2312" w:hAnsi="仿宋_GB2312" w:eastAsia="仿宋_GB2312" w:cs="仿宋_GB2312"/>
          <w:i w:val="0"/>
          <w:caps w:val="0"/>
          <w:color w:val="auto"/>
          <w:spacing w:val="0"/>
          <w:sz w:val="32"/>
          <w:szCs w:val="32"/>
          <w:u w:val="none"/>
          <w:shd w:val="clear" w:color="auto" w:fill="FFFFFF"/>
        </w:rPr>
        <w:t>指挥部或各级应急处置机构委托的检验、检测、监测和评价机构应立即开展检验、检测和评估工作，迅速为药品安全事件定性提供科学依据。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7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7.1　预案制定、演练、培训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sz w:val="32"/>
          <w:szCs w:val="32"/>
          <w:u w:val="none"/>
          <w:shd w:val="clear" w:color="auto" w:fill="FFFFFF"/>
          <w:lang w:eastAsia="zh-CN"/>
        </w:rPr>
        <w:t>区</w:t>
      </w:r>
      <w:r>
        <w:rPr>
          <w:rFonts w:hint="eastAsia" w:ascii="仿宋_GB2312" w:hAnsi="仿宋_GB2312" w:eastAsia="仿宋_GB2312" w:cs="仿宋_GB2312"/>
          <w:i w:val="0"/>
          <w:caps w:val="0"/>
          <w:color w:val="auto"/>
          <w:spacing w:val="0"/>
          <w:sz w:val="32"/>
          <w:szCs w:val="32"/>
          <w:u w:val="none"/>
          <w:shd w:val="clear" w:color="auto" w:fill="FFFFFF"/>
        </w:rPr>
        <w:t>级以上政府应当制定药品安全事件应急预案，每</w:t>
      </w:r>
      <w:r>
        <w:rPr>
          <w:rFonts w:hint="eastAsia" w:ascii="仿宋_GB2312" w:hAnsi="仿宋_GB2312" w:eastAsia="仿宋_GB2312" w:cs="仿宋_GB2312"/>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u w:val="none"/>
          <w:shd w:val="clear" w:color="auto" w:fill="FFFFFF"/>
        </w:rPr>
        <w:t>年至少组织一次药品安全应急预案演练，以检验和强化应急准备和应急响应能力，通过对演练的总结评估等，不断完善应急预案。各级药品监督管理部门每年要有计划地组织相关人员进行药品安全应急管理知识培训，提高其专业技能。药品上市许可持有人、药品生产企业、药品经营企业和医疗机构等应当制定本单位的药品安全事件处置方案，并组织开展培训和应急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7.2　应急宣传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要通过广播、电视、网络等多种形式，广泛宣传药品安全应急管理法律法规和预防常识，增强公众的忧患意识、社会责任和自我保护能力。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楷体_GB2312" w:hAnsi="楷体_GB2312" w:eastAsia="楷体_GB2312" w:cs="楷体_GB2312"/>
          <w:i w:val="0"/>
          <w:caps w:val="0"/>
          <w:color w:val="auto"/>
          <w:spacing w:val="0"/>
          <w:sz w:val="32"/>
          <w:szCs w:val="32"/>
          <w:u w:val="none"/>
          <w:shd w:val="clear" w:color="auto" w:fill="FFFFFF"/>
        </w:rPr>
        <w:t>　7.3　责任与奖惩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对在药品安全事件应急处置工作中作出突出贡献的先进集体和个人要给予表扬。对监管部门、有关单位及其工作人员迟报、谎报、瞒报和漏报事件重要情况或者应急处置工作中有其他失职、渎职等行为的，依法追究有关责任单位或责任人的责任；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w:t>
      </w:r>
      <w:r>
        <w:rPr>
          <w:rStyle w:val="7"/>
          <w:rFonts w:hint="eastAsia" w:ascii="黑体" w:hAnsi="黑体" w:eastAsia="黑体" w:cs="黑体"/>
          <w:i w:val="0"/>
          <w:caps w:val="0"/>
          <w:color w:val="auto"/>
          <w:spacing w:val="0"/>
          <w:sz w:val="32"/>
          <w:szCs w:val="32"/>
          <w:u w:val="none"/>
          <w:shd w:val="clear" w:color="auto" w:fill="FFFFFF"/>
        </w:rPr>
        <w:t>8　附则</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u w:val="none"/>
          <w:shd w:val="clear" w:color="auto" w:fill="FFFFFF"/>
        </w:rPr>
        <w:t>　　</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（1）本预案由市政府组织制定，由市市场监督管理局负责解释，并根据相关法律法规和政策规定，以及实施过程中发现的问题及时进行修订。</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（2）本预案自发布之日起施行。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附件：1.药品安全事件分级标准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2.较大及</w:t>
      </w:r>
      <w:r>
        <w:rPr>
          <w:rFonts w:hint="eastAsia" w:ascii="仿宋_GB2312" w:hAnsi="仿宋_GB2312" w:eastAsia="仿宋_GB2312" w:cs="仿宋_GB2312"/>
          <w:i w:val="0"/>
          <w:caps w:val="0"/>
          <w:color w:val="auto"/>
          <w:spacing w:val="0"/>
          <w:sz w:val="32"/>
          <w:szCs w:val="32"/>
          <w:u w:val="none"/>
          <w:shd w:val="clear" w:color="auto" w:fill="FFFFFF"/>
          <w:lang w:eastAsia="zh-CN"/>
        </w:rPr>
        <w:t>以上</w:t>
      </w:r>
      <w:r>
        <w:rPr>
          <w:rFonts w:hint="eastAsia" w:ascii="仿宋_GB2312" w:hAnsi="仿宋_GB2312" w:eastAsia="仿宋_GB2312" w:cs="仿宋_GB2312"/>
          <w:i w:val="0"/>
          <w:caps w:val="0"/>
          <w:color w:val="auto"/>
          <w:spacing w:val="0"/>
          <w:sz w:val="32"/>
          <w:szCs w:val="32"/>
          <w:u w:val="none"/>
          <w:shd w:val="clear" w:color="auto" w:fill="FFFFFF"/>
        </w:rPr>
        <w:t>药品安全事件应急处置流程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　　　　　3.一般药品安全事件应急处置流程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atLeast"/>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微软雅黑" w:hAnsi="微软雅黑" w:eastAsia="微软雅黑" w:cs="微软雅黑"/>
          <w:i w:val="0"/>
          <w:caps w:val="0"/>
          <w:color w:val="auto"/>
          <w:spacing w:val="0"/>
          <w:sz w:val="16"/>
          <w:szCs w:val="16"/>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黑体" w:hAnsi="黑体" w:eastAsia="黑体" w:cs="黑体"/>
          <w:i w:val="0"/>
          <w:caps w:val="0"/>
          <w:color w:val="auto"/>
          <w:spacing w:val="0"/>
          <w:sz w:val="32"/>
          <w:szCs w:val="32"/>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黑体" w:hAnsi="黑体" w:eastAsia="黑体" w:cs="黑体"/>
          <w:i w:val="0"/>
          <w:caps w:val="0"/>
          <w:color w:val="auto"/>
          <w:spacing w:val="0"/>
          <w:sz w:val="32"/>
          <w:szCs w:val="32"/>
          <w:u w:val="none"/>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Style w:val="7"/>
          <w:rFonts w:hint="eastAsia" w:ascii="黑体" w:hAnsi="黑体" w:eastAsia="黑体" w:cs="黑体"/>
          <w:i w:val="0"/>
          <w:caps w:val="0"/>
          <w:color w:val="auto"/>
          <w:spacing w:val="0"/>
          <w:sz w:val="32"/>
          <w:szCs w:val="32"/>
          <w:u w:val="none"/>
          <w:shd w:val="clear" w:color="auto" w:fill="FFFFFF"/>
        </w:rPr>
      </w:pPr>
    </w:p>
    <w:p>
      <w:pPr>
        <w:keepNext/>
        <w:keepLines/>
        <w:spacing w:line="560" w:lineRule="exact"/>
        <w:jc w:val="left"/>
        <w:outlineLvl w:val="1"/>
        <w:rPr>
          <w:rFonts w:hint="eastAsia" w:ascii="黑体" w:hAnsi="黑体" w:eastAsia="黑体" w:cs="黑体"/>
          <w:i w:val="0"/>
          <w:caps w:val="0"/>
          <w:color w:val="auto"/>
          <w:spacing w:val="0"/>
          <w:sz w:val="32"/>
          <w:szCs w:val="32"/>
          <w:u w:val="none"/>
          <w:lang w:eastAsia="zh-CN"/>
        </w:rPr>
      </w:pPr>
      <w:r>
        <w:rPr>
          <w:rFonts w:hint="eastAsia" w:ascii="黑体" w:hAnsi="黑体" w:eastAsia="黑体" w:cs="黑体"/>
          <w:i w:val="0"/>
          <w:caps w:val="0"/>
          <w:color w:val="auto"/>
          <w:spacing w:val="0"/>
          <w:sz w:val="32"/>
          <w:szCs w:val="32"/>
          <w:u w:val="none"/>
          <w:lang w:eastAsia="zh-CN"/>
        </w:rPr>
        <w:t>附件1</w:t>
      </w:r>
    </w:p>
    <w:p>
      <w:pPr>
        <w:spacing w:line="4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药品安全</w:t>
      </w:r>
      <w:r>
        <w:rPr>
          <w:rFonts w:hint="eastAsia" w:ascii="方正小标宋_GBK" w:hAnsi="方正小标宋_GBK" w:eastAsia="方正小标宋_GBK" w:cs="方正小标宋_GBK"/>
          <w:color w:val="auto"/>
          <w:sz w:val="44"/>
          <w:szCs w:val="44"/>
          <w:lang w:eastAsia="zh-CN"/>
        </w:rPr>
        <w:t>事件</w:t>
      </w:r>
      <w:r>
        <w:rPr>
          <w:rFonts w:hint="eastAsia" w:ascii="方正小标宋_GBK" w:hAnsi="方正小标宋_GBK" w:eastAsia="方正小标宋_GBK" w:cs="方正小标宋_GBK"/>
          <w:color w:val="auto"/>
          <w:sz w:val="44"/>
          <w:szCs w:val="44"/>
        </w:rPr>
        <w:t>分级标准</w:t>
      </w:r>
    </w:p>
    <w:tbl>
      <w:tblPr>
        <w:tblStyle w:val="5"/>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64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70" w:type="dxa"/>
            <w:vAlign w:val="center"/>
          </w:tcPr>
          <w:p>
            <w:pPr>
              <w:spacing w:line="340" w:lineRule="exact"/>
              <w:jc w:val="center"/>
              <w:rPr>
                <w:rFonts w:hint="eastAsia" w:ascii="宋体" w:hAnsi="宋体" w:cs="宋体"/>
                <w:b/>
                <w:color w:val="auto"/>
                <w:sz w:val="24"/>
                <w:szCs w:val="24"/>
              </w:rPr>
            </w:pPr>
            <w:r>
              <w:rPr>
                <w:rFonts w:hint="eastAsia" w:ascii="宋体" w:hAnsi="宋体" w:cs="宋体"/>
                <w:b/>
                <w:color w:val="auto"/>
                <w:sz w:val="24"/>
                <w:szCs w:val="24"/>
              </w:rPr>
              <w:t>级别</w:t>
            </w:r>
          </w:p>
        </w:tc>
        <w:tc>
          <w:tcPr>
            <w:tcW w:w="6641" w:type="dxa"/>
            <w:vAlign w:val="center"/>
          </w:tcPr>
          <w:p>
            <w:pPr>
              <w:spacing w:line="340" w:lineRule="exact"/>
              <w:jc w:val="center"/>
              <w:rPr>
                <w:rFonts w:hint="eastAsia" w:ascii="宋体" w:hAnsi="宋体" w:cs="宋体"/>
                <w:b/>
                <w:color w:val="auto"/>
                <w:sz w:val="24"/>
                <w:szCs w:val="24"/>
              </w:rPr>
            </w:pPr>
            <w:r>
              <w:rPr>
                <w:rFonts w:hint="eastAsia" w:ascii="宋体" w:hAnsi="宋体" w:cs="宋体"/>
                <w:b/>
                <w:color w:val="auto"/>
                <w:sz w:val="24"/>
                <w:szCs w:val="24"/>
              </w:rPr>
              <w:t>标准</w:t>
            </w:r>
          </w:p>
        </w:tc>
        <w:tc>
          <w:tcPr>
            <w:tcW w:w="1020" w:type="dxa"/>
            <w:vAlign w:val="center"/>
          </w:tcPr>
          <w:p>
            <w:pPr>
              <w:spacing w:line="340" w:lineRule="exact"/>
              <w:jc w:val="center"/>
              <w:rPr>
                <w:rFonts w:hint="eastAsia" w:ascii="宋体" w:hAnsi="宋体" w:cs="宋体"/>
                <w:b/>
                <w:color w:val="auto"/>
                <w:sz w:val="24"/>
                <w:szCs w:val="24"/>
              </w:rPr>
            </w:pPr>
            <w:r>
              <w:rPr>
                <w:rFonts w:hint="eastAsia" w:ascii="宋体" w:hAnsi="宋体" w:cs="宋体"/>
                <w:b/>
                <w:color w:val="auto"/>
                <w:sz w:val="24"/>
                <w:szCs w:val="24"/>
              </w:rPr>
              <w:t>响应</w:t>
            </w:r>
          </w:p>
          <w:p>
            <w:pPr>
              <w:spacing w:line="340" w:lineRule="exact"/>
              <w:jc w:val="center"/>
              <w:rPr>
                <w:rFonts w:hint="eastAsia" w:ascii="宋体" w:hAnsi="宋体" w:cs="宋体"/>
                <w:b/>
                <w:color w:val="auto"/>
                <w:sz w:val="24"/>
                <w:szCs w:val="24"/>
              </w:rPr>
            </w:pPr>
            <w:r>
              <w:rPr>
                <w:rFonts w:hint="eastAsia" w:ascii="宋体" w:hAnsi="宋体" w:cs="宋体"/>
                <w:b/>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0" w:hRule="atLeast"/>
          <w:jc w:val="center"/>
        </w:trPr>
        <w:tc>
          <w:tcPr>
            <w:tcW w:w="1070" w:type="dxa"/>
            <w:vAlign w:val="center"/>
          </w:tcPr>
          <w:p>
            <w:pPr>
              <w:spacing w:line="340" w:lineRule="exact"/>
              <w:jc w:val="center"/>
              <w:rPr>
                <w:rFonts w:hint="eastAsia" w:ascii="宋体" w:hAnsi="宋体" w:cs="宋体"/>
                <w:color w:val="auto"/>
                <w:sz w:val="24"/>
                <w:szCs w:val="24"/>
              </w:rPr>
            </w:pPr>
            <w:r>
              <w:rPr>
                <w:rFonts w:hint="eastAsia" w:ascii="宋体" w:hAnsi="宋体" w:cs="宋体"/>
                <w:color w:val="auto"/>
                <w:sz w:val="24"/>
                <w:szCs w:val="24"/>
              </w:rPr>
              <w:t>特别重大药品安全事件</w:t>
            </w:r>
          </w:p>
          <w:p>
            <w:pPr>
              <w:spacing w:line="340" w:lineRule="exact"/>
              <w:jc w:val="center"/>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Ⅰ级</w:t>
            </w:r>
            <w:r>
              <w:rPr>
                <w:rFonts w:hint="eastAsia" w:ascii="宋体" w:hAnsi="宋体" w:cs="宋体"/>
                <w:color w:val="auto"/>
                <w:sz w:val="24"/>
                <w:szCs w:val="24"/>
                <w:lang w:eastAsia="zh-CN"/>
              </w:rPr>
              <w:t>）</w:t>
            </w:r>
          </w:p>
        </w:tc>
        <w:tc>
          <w:tcPr>
            <w:tcW w:w="6641" w:type="dxa"/>
            <w:vAlign w:val="center"/>
          </w:tcPr>
          <w:p>
            <w:pPr>
              <w:spacing w:line="340" w:lineRule="exact"/>
              <w:ind w:left="9" w:leftChars="-15" w:hanging="40" w:hangingChars="17"/>
              <w:jc w:val="left"/>
              <w:rPr>
                <w:rFonts w:hint="eastAsia" w:ascii="宋体" w:hAnsi="宋体" w:cs="宋体"/>
                <w:color w:val="auto"/>
                <w:sz w:val="24"/>
                <w:szCs w:val="24"/>
              </w:rPr>
            </w:pPr>
            <w:r>
              <w:rPr>
                <w:rFonts w:hint="eastAsia" w:ascii="宋体" w:hAnsi="宋体" w:cs="宋体"/>
                <w:color w:val="auto"/>
                <w:sz w:val="24"/>
                <w:szCs w:val="24"/>
              </w:rPr>
              <w:t xml:space="preserve">（1）在相对集中的时间和区域内，批号相对集中的同一药品引起临床表现相似的，且罕见的或非预期的不良事件的人数超过50人（含）；或者引起特别严重不良事件（可能对人体造成永久性伤残、对器官功能造成永久性损伤或危及生命）的人数超过10人（含）。　　  </w:t>
            </w:r>
          </w:p>
          <w:p>
            <w:pPr>
              <w:spacing w:line="340" w:lineRule="exact"/>
              <w:ind w:left="9" w:leftChars="-15" w:hanging="40" w:hangingChars="17"/>
              <w:jc w:val="left"/>
              <w:rPr>
                <w:rFonts w:hint="eastAsia" w:ascii="宋体" w:hAnsi="宋体" w:cs="宋体"/>
                <w:color w:val="auto"/>
                <w:sz w:val="24"/>
                <w:szCs w:val="24"/>
              </w:rPr>
            </w:pPr>
            <w:r>
              <w:rPr>
                <w:rFonts w:hint="eastAsia" w:ascii="宋体" w:hAnsi="宋体" w:cs="宋体"/>
                <w:color w:val="auto"/>
                <w:sz w:val="24"/>
                <w:szCs w:val="24"/>
              </w:rPr>
              <w:t>（2）同一批号药品短期内引起</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人</w:t>
            </w:r>
            <w:r>
              <w:rPr>
                <w:rFonts w:hint="eastAsia" w:ascii="宋体" w:hAnsi="宋体" w:cs="宋体"/>
                <w:color w:val="auto"/>
                <w:sz w:val="24"/>
                <w:szCs w:val="24"/>
              </w:rPr>
              <w:t>（含）以上患者死亡。</w:t>
            </w:r>
          </w:p>
          <w:p>
            <w:pPr>
              <w:spacing w:line="340" w:lineRule="exact"/>
              <w:ind w:left="9" w:leftChars="-15" w:hanging="40" w:hangingChars="17"/>
              <w:jc w:val="left"/>
              <w:rPr>
                <w:rFonts w:hint="eastAsia" w:ascii="宋体" w:hAnsi="宋体" w:cs="宋体"/>
                <w:color w:val="auto"/>
                <w:spacing w:val="-11"/>
                <w:sz w:val="24"/>
                <w:szCs w:val="24"/>
              </w:rPr>
            </w:pPr>
            <w:r>
              <w:rPr>
                <w:rFonts w:hint="eastAsia" w:ascii="宋体" w:hAnsi="宋体" w:cs="宋体"/>
                <w:color w:val="auto"/>
                <w:sz w:val="24"/>
                <w:szCs w:val="24"/>
              </w:rPr>
              <w:t>（3）</w:t>
            </w:r>
            <w:r>
              <w:rPr>
                <w:rFonts w:hint="eastAsia" w:ascii="宋体" w:hAnsi="宋体" w:cs="宋体"/>
                <w:color w:val="auto"/>
                <w:spacing w:val="-11"/>
                <w:sz w:val="24"/>
                <w:szCs w:val="24"/>
              </w:rPr>
              <w:t>短期内2个以上</w:t>
            </w:r>
            <w:r>
              <w:rPr>
                <w:rFonts w:hint="eastAsia" w:ascii="宋体" w:hAnsi="宋体" w:cs="宋体"/>
                <w:color w:val="auto"/>
                <w:spacing w:val="-11"/>
                <w:sz w:val="24"/>
                <w:szCs w:val="24"/>
                <w:lang w:eastAsia="zh-CN"/>
              </w:rPr>
              <w:t>市</w:t>
            </w:r>
            <w:r>
              <w:rPr>
                <w:rFonts w:hint="eastAsia" w:ascii="宋体" w:hAnsi="宋体" w:cs="宋体"/>
                <w:color w:val="auto"/>
                <w:spacing w:val="-11"/>
                <w:sz w:val="24"/>
                <w:szCs w:val="24"/>
              </w:rPr>
              <w:t>（</w:t>
            </w:r>
            <w:r>
              <w:rPr>
                <w:rFonts w:hint="eastAsia" w:ascii="宋体" w:hAnsi="宋体" w:cs="宋体"/>
                <w:color w:val="auto"/>
                <w:spacing w:val="-11"/>
                <w:sz w:val="24"/>
                <w:szCs w:val="24"/>
                <w:lang w:eastAsia="zh-CN"/>
              </w:rPr>
              <w:t>地</w:t>
            </w:r>
            <w:r>
              <w:rPr>
                <w:rFonts w:hint="eastAsia" w:ascii="宋体" w:hAnsi="宋体" w:cs="宋体"/>
                <w:color w:val="auto"/>
                <w:spacing w:val="-11"/>
                <w:sz w:val="24"/>
                <w:szCs w:val="24"/>
              </w:rPr>
              <w:t>）因同一药品发生Ⅱ级药品安全事件。</w:t>
            </w:r>
          </w:p>
          <w:p>
            <w:pPr>
              <w:spacing w:line="340" w:lineRule="exact"/>
              <w:ind w:left="14" w:leftChars="-15" w:hanging="45" w:hangingChars="19"/>
              <w:jc w:val="left"/>
              <w:rPr>
                <w:rFonts w:hint="eastAsia" w:ascii="宋体" w:hAnsi="宋体" w:cs="宋体"/>
                <w:color w:val="auto"/>
                <w:sz w:val="24"/>
                <w:szCs w:val="24"/>
              </w:rPr>
            </w:pPr>
            <w:r>
              <w:rPr>
                <w:rFonts w:hint="eastAsia" w:ascii="宋体" w:hAnsi="宋体" w:cs="宋体"/>
                <w:color w:val="auto"/>
                <w:sz w:val="24"/>
                <w:szCs w:val="24"/>
              </w:rPr>
              <w:t>（4）其他危害特别严重的药品安全事件。</w:t>
            </w:r>
          </w:p>
        </w:tc>
        <w:tc>
          <w:tcPr>
            <w:tcW w:w="1020" w:type="dxa"/>
            <w:vAlign w:val="center"/>
          </w:tcPr>
          <w:p>
            <w:pPr>
              <w:spacing w:line="3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省级政府</w:t>
            </w:r>
            <w:r>
              <w:rPr>
                <w:rFonts w:hint="eastAsia" w:ascii="宋体" w:hAnsi="宋体" w:cs="宋体"/>
                <w:color w:val="auto"/>
                <w:sz w:val="24"/>
                <w:szCs w:val="24"/>
              </w:rPr>
              <w:t>启动Ⅰ级响应</w:t>
            </w:r>
            <w:r>
              <w:rPr>
                <w:rFonts w:hint="eastAsia" w:ascii="宋体" w:hAnsi="宋体" w:cs="宋体"/>
                <w:color w:val="auto"/>
                <w:sz w:val="24"/>
                <w:szCs w:val="24"/>
                <w:lang w:eastAsia="zh-CN"/>
              </w:rPr>
              <w:t>；报请国家药监局启动响应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70" w:type="dxa"/>
            <w:vAlign w:val="center"/>
          </w:tcPr>
          <w:p>
            <w:pPr>
              <w:spacing w:line="340" w:lineRule="exact"/>
              <w:jc w:val="center"/>
              <w:rPr>
                <w:rFonts w:hint="eastAsia"/>
                <w:color w:val="auto"/>
              </w:rPr>
            </w:pPr>
            <w:r>
              <w:rPr>
                <w:rFonts w:hint="eastAsia"/>
                <w:color w:val="auto"/>
              </w:rPr>
              <w:t>重大药品安全事件</w:t>
            </w:r>
          </w:p>
          <w:p>
            <w:pPr>
              <w:pStyle w:val="2"/>
              <w:rPr>
                <w:rFonts w:hint="eastAsia"/>
                <w:color w:val="auto"/>
              </w:rPr>
            </w:pPr>
            <w:r>
              <w:rPr>
                <w:rFonts w:hint="eastAsia" w:ascii="宋体" w:hAnsi="宋体" w:cs="宋体"/>
                <w:color w:val="auto"/>
                <w:sz w:val="24"/>
                <w:szCs w:val="24"/>
                <w:lang w:eastAsia="zh-CN"/>
              </w:rPr>
              <w:t>（</w:t>
            </w:r>
            <w:r>
              <w:rPr>
                <w:rFonts w:hint="eastAsia" w:ascii="宋体" w:hAnsi="宋体" w:cs="宋体"/>
                <w:color w:val="auto"/>
                <w:sz w:val="24"/>
                <w:szCs w:val="24"/>
              </w:rPr>
              <w:t>Ⅱ级</w:t>
            </w:r>
            <w:r>
              <w:rPr>
                <w:rFonts w:hint="eastAsia" w:ascii="宋体" w:hAnsi="宋体" w:cs="宋体"/>
                <w:color w:val="auto"/>
                <w:sz w:val="24"/>
                <w:szCs w:val="24"/>
                <w:lang w:eastAsia="zh-CN"/>
              </w:rPr>
              <w:t>）</w:t>
            </w:r>
          </w:p>
        </w:tc>
        <w:tc>
          <w:tcPr>
            <w:tcW w:w="6641" w:type="dxa"/>
            <w:vAlign w:val="center"/>
          </w:tcPr>
          <w:p>
            <w:pPr>
              <w:spacing w:line="340" w:lineRule="exact"/>
              <w:ind w:left="14" w:leftChars="-15" w:hanging="45" w:hangingChars="19"/>
              <w:jc w:val="left"/>
              <w:rPr>
                <w:rFonts w:hint="eastAsia" w:ascii="宋体" w:hAnsi="宋体" w:cs="宋体"/>
                <w:color w:val="auto"/>
                <w:sz w:val="24"/>
                <w:szCs w:val="24"/>
              </w:rPr>
            </w:pPr>
            <w:r>
              <w:rPr>
                <w:rFonts w:hint="eastAsia" w:ascii="宋体" w:hAnsi="宋体" w:cs="宋体"/>
                <w:color w:val="auto"/>
                <w:sz w:val="24"/>
                <w:szCs w:val="24"/>
              </w:rPr>
              <w:t>（1）在相对集中的时间和区域内，批号相对集中的同一药品引起临床表现相似的，且罕见的或非预期的不良事件的人数超过30人（含），少于50人；或者引起特别严重不良事件（可能对人体造成永久性伤残、对器官功能造成永久性损伤或危及生命），涉及人数超过5人（含）。</w:t>
            </w:r>
          </w:p>
          <w:p>
            <w:pPr>
              <w:spacing w:line="340" w:lineRule="exact"/>
              <w:ind w:left="14" w:leftChars="-15" w:hanging="45" w:hangingChars="19"/>
              <w:jc w:val="left"/>
              <w:rPr>
                <w:rFonts w:hint="eastAsia" w:ascii="宋体" w:hAnsi="宋体" w:cs="宋体"/>
                <w:color w:val="auto"/>
                <w:sz w:val="24"/>
                <w:szCs w:val="24"/>
              </w:rPr>
            </w:pPr>
            <w:r>
              <w:rPr>
                <w:rFonts w:hint="eastAsia" w:ascii="宋体" w:hAnsi="宋体" w:cs="宋体"/>
                <w:color w:val="auto"/>
                <w:sz w:val="24"/>
                <w:szCs w:val="24"/>
              </w:rPr>
              <w:t>（2）同一批号药品短期内引起</w:t>
            </w:r>
            <w:r>
              <w:rPr>
                <w:rFonts w:hint="eastAsia" w:ascii="宋体" w:hAnsi="宋体" w:cs="宋体"/>
                <w:color w:val="auto"/>
                <w:sz w:val="24"/>
                <w:szCs w:val="24"/>
                <w:lang w:val="en-US" w:eastAsia="zh-CN"/>
              </w:rPr>
              <w:t>2人以上至5人以下</w:t>
            </w:r>
            <w:r>
              <w:rPr>
                <w:rFonts w:hint="eastAsia" w:ascii="宋体" w:hAnsi="宋体" w:cs="宋体"/>
                <w:color w:val="auto"/>
                <w:sz w:val="24"/>
                <w:szCs w:val="24"/>
              </w:rPr>
              <w:t>患者死亡，且在同一区域内同时出现其他类似病例。</w:t>
            </w:r>
          </w:p>
          <w:p>
            <w:pPr>
              <w:spacing w:line="340" w:lineRule="exact"/>
              <w:ind w:left="14" w:leftChars="-15" w:hanging="45" w:hangingChars="19"/>
              <w:jc w:val="left"/>
              <w:rPr>
                <w:rFonts w:hint="eastAsia" w:ascii="宋体" w:hAnsi="宋体" w:cs="宋体"/>
                <w:color w:val="auto"/>
                <w:sz w:val="24"/>
                <w:szCs w:val="24"/>
              </w:rPr>
            </w:pPr>
            <w:r>
              <w:rPr>
                <w:rFonts w:hint="eastAsia" w:ascii="宋体" w:hAnsi="宋体" w:cs="宋体"/>
                <w:color w:val="auto"/>
                <w:sz w:val="24"/>
                <w:szCs w:val="24"/>
              </w:rPr>
              <w:t>（3）短期内</w:t>
            </w:r>
            <w:r>
              <w:rPr>
                <w:rFonts w:hint="eastAsia" w:ascii="宋体" w:hAnsi="宋体" w:cs="宋体"/>
                <w:color w:val="auto"/>
                <w:spacing w:val="-11"/>
                <w:sz w:val="24"/>
                <w:szCs w:val="24"/>
              </w:rPr>
              <w:t>2个以上</w:t>
            </w:r>
            <w:r>
              <w:rPr>
                <w:rFonts w:hint="eastAsia" w:ascii="宋体" w:hAnsi="宋体" w:cs="宋体"/>
                <w:color w:val="auto"/>
                <w:spacing w:val="-11"/>
                <w:sz w:val="24"/>
                <w:szCs w:val="24"/>
                <w:lang w:eastAsia="zh-CN"/>
              </w:rPr>
              <w:t>市</w:t>
            </w:r>
            <w:r>
              <w:rPr>
                <w:rFonts w:hint="eastAsia" w:ascii="宋体" w:hAnsi="宋体" w:cs="宋体"/>
                <w:color w:val="auto"/>
                <w:spacing w:val="-11"/>
                <w:sz w:val="24"/>
                <w:szCs w:val="24"/>
              </w:rPr>
              <w:t>（</w:t>
            </w:r>
            <w:r>
              <w:rPr>
                <w:rFonts w:hint="eastAsia" w:ascii="宋体" w:hAnsi="宋体" w:cs="宋体"/>
                <w:color w:val="auto"/>
                <w:spacing w:val="-11"/>
                <w:sz w:val="24"/>
                <w:szCs w:val="24"/>
                <w:lang w:eastAsia="zh-CN"/>
              </w:rPr>
              <w:t>地</w:t>
            </w:r>
            <w:r>
              <w:rPr>
                <w:rFonts w:hint="eastAsia" w:ascii="宋体" w:hAnsi="宋体" w:cs="宋体"/>
                <w:color w:val="auto"/>
                <w:spacing w:val="-11"/>
                <w:sz w:val="24"/>
                <w:szCs w:val="24"/>
              </w:rPr>
              <w:t>）</w:t>
            </w:r>
            <w:r>
              <w:rPr>
                <w:rFonts w:hint="eastAsia" w:ascii="宋体" w:hAnsi="宋体" w:cs="宋体"/>
                <w:color w:val="auto"/>
                <w:sz w:val="24"/>
                <w:szCs w:val="24"/>
              </w:rPr>
              <w:t>因同一药品发生Ⅲ级药品安全事件。</w:t>
            </w:r>
          </w:p>
          <w:p>
            <w:pPr>
              <w:spacing w:line="340" w:lineRule="exact"/>
              <w:ind w:left="496" w:leftChars="-16" w:hanging="530" w:hangingChars="221"/>
              <w:jc w:val="left"/>
              <w:rPr>
                <w:rFonts w:hint="eastAsia" w:ascii="宋体" w:hAnsi="宋体" w:cs="宋体"/>
                <w:color w:val="auto"/>
                <w:sz w:val="24"/>
                <w:szCs w:val="24"/>
              </w:rPr>
            </w:pPr>
            <w:r>
              <w:rPr>
                <w:rFonts w:hint="eastAsia" w:ascii="宋体" w:hAnsi="宋体" w:cs="宋体"/>
                <w:color w:val="auto"/>
                <w:sz w:val="24"/>
                <w:szCs w:val="24"/>
              </w:rPr>
              <w:t>（4）其他危害严重的药品安全事件。</w:t>
            </w:r>
          </w:p>
        </w:tc>
        <w:tc>
          <w:tcPr>
            <w:tcW w:w="1020" w:type="dxa"/>
            <w:vAlign w:val="center"/>
          </w:tcPr>
          <w:p>
            <w:pPr>
              <w:spacing w:line="340" w:lineRule="exact"/>
              <w:jc w:val="center"/>
              <w:rPr>
                <w:rFonts w:hint="eastAsia" w:ascii="宋体" w:hAnsi="宋体" w:cs="宋体"/>
                <w:color w:val="auto"/>
                <w:sz w:val="24"/>
                <w:szCs w:val="24"/>
              </w:rPr>
            </w:pPr>
            <w:r>
              <w:rPr>
                <w:rFonts w:hint="eastAsia" w:ascii="宋体" w:hAnsi="宋体" w:cs="宋体"/>
                <w:color w:val="auto"/>
                <w:sz w:val="24"/>
                <w:szCs w:val="24"/>
              </w:rPr>
              <w:t>省级政府启动Ⅱ级响应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70" w:type="dxa"/>
            <w:vAlign w:val="center"/>
          </w:tcPr>
          <w:p>
            <w:pPr>
              <w:spacing w:line="340" w:lineRule="exact"/>
              <w:jc w:val="center"/>
              <w:rPr>
                <w:rFonts w:hint="eastAsia"/>
                <w:color w:val="auto"/>
              </w:rPr>
            </w:pPr>
            <w:r>
              <w:rPr>
                <w:rFonts w:hint="eastAsia"/>
                <w:color w:val="auto"/>
              </w:rPr>
              <w:t>较大药品安全事件</w:t>
            </w:r>
          </w:p>
          <w:p>
            <w:pPr>
              <w:pStyle w:val="2"/>
              <w:rPr>
                <w:rFonts w:hint="eastAsia"/>
                <w:color w:val="auto"/>
              </w:rPr>
            </w:pPr>
            <w:r>
              <w:rPr>
                <w:rFonts w:hint="eastAsia" w:ascii="宋体" w:hAnsi="宋体" w:cs="宋体"/>
                <w:color w:val="auto"/>
                <w:sz w:val="24"/>
                <w:szCs w:val="24"/>
                <w:lang w:eastAsia="zh-CN"/>
              </w:rPr>
              <w:t>（</w:t>
            </w:r>
            <w:r>
              <w:rPr>
                <w:rFonts w:hint="eastAsia" w:ascii="宋体" w:hAnsi="宋体" w:cs="宋体"/>
                <w:color w:val="auto"/>
                <w:sz w:val="24"/>
                <w:szCs w:val="24"/>
              </w:rPr>
              <w:t>Ⅲ级</w:t>
            </w:r>
            <w:r>
              <w:rPr>
                <w:rFonts w:hint="eastAsia" w:ascii="宋体" w:hAnsi="宋体" w:cs="宋体"/>
                <w:color w:val="auto"/>
                <w:sz w:val="24"/>
                <w:szCs w:val="24"/>
                <w:lang w:eastAsia="zh-CN"/>
              </w:rPr>
              <w:t>）</w:t>
            </w:r>
          </w:p>
        </w:tc>
        <w:tc>
          <w:tcPr>
            <w:tcW w:w="6641" w:type="dxa"/>
            <w:vAlign w:val="center"/>
          </w:tcPr>
          <w:p>
            <w:pPr>
              <w:spacing w:line="340" w:lineRule="exact"/>
              <w:ind w:leftChars="-14" w:hanging="28" w:hangingChars="12"/>
              <w:jc w:val="left"/>
              <w:rPr>
                <w:rFonts w:hint="eastAsia" w:ascii="宋体" w:hAnsi="宋体" w:cs="宋体"/>
                <w:color w:val="auto"/>
                <w:sz w:val="24"/>
                <w:szCs w:val="24"/>
              </w:rPr>
            </w:pPr>
            <w:r>
              <w:rPr>
                <w:rFonts w:hint="eastAsia" w:ascii="宋体" w:hAnsi="宋体" w:cs="宋体"/>
                <w:color w:val="auto"/>
                <w:sz w:val="24"/>
                <w:szCs w:val="24"/>
              </w:rPr>
              <w:t>（1）在相对集中的时间和区域内，批号相对集中的同一药品引起临床表现相似的，且罕见的或非预期的不良事件的人数超过20人（含），少于30人；或者引起特别严重不良事件（可能对人体造成永久性伤残、对器官功能造成永久性损伤或危及生命），涉及人数超过3人（含）。</w:t>
            </w:r>
          </w:p>
          <w:p>
            <w:pPr>
              <w:spacing w:line="340" w:lineRule="exact"/>
              <w:ind w:leftChars="-14" w:hanging="28" w:hangingChars="12"/>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（2）</w:t>
            </w:r>
            <w:r>
              <w:rPr>
                <w:rFonts w:hint="eastAsia" w:ascii="宋体" w:hAnsi="宋体" w:cs="宋体"/>
                <w:color w:val="auto"/>
                <w:sz w:val="24"/>
                <w:szCs w:val="24"/>
                <w:lang w:eastAsia="zh-CN"/>
              </w:rPr>
              <w:t>同一批号药品短期内引起</w:t>
            </w:r>
            <w:r>
              <w:rPr>
                <w:rFonts w:hint="eastAsia" w:ascii="宋体" w:hAnsi="宋体" w:cs="宋体"/>
                <w:color w:val="auto"/>
                <w:sz w:val="24"/>
                <w:szCs w:val="24"/>
                <w:lang w:val="en-US" w:eastAsia="zh-CN"/>
              </w:rPr>
              <w:t>2人（含）以下患者死亡，且在同一区域内同时出现</w:t>
            </w:r>
            <w:r>
              <w:rPr>
                <w:rFonts w:hint="eastAsia" w:ascii="宋体" w:hAnsi="宋体" w:cs="宋体"/>
                <w:color w:val="auto"/>
                <w:sz w:val="24"/>
                <w:szCs w:val="24"/>
              </w:rPr>
              <w:t>其他类似病例</w:t>
            </w:r>
            <w:r>
              <w:rPr>
                <w:rFonts w:hint="eastAsia" w:ascii="宋体" w:hAnsi="宋体" w:cs="宋体"/>
                <w:color w:val="auto"/>
                <w:sz w:val="24"/>
                <w:szCs w:val="24"/>
                <w:lang w:eastAsia="zh-CN"/>
              </w:rPr>
              <w:t>。</w:t>
            </w:r>
          </w:p>
          <w:p>
            <w:pPr>
              <w:spacing w:line="340" w:lineRule="exact"/>
              <w:ind w:leftChars="-14" w:hanging="28" w:hangingChars="12"/>
              <w:jc w:val="left"/>
              <w:rPr>
                <w:rFonts w:hint="eastAsia" w:ascii="宋体" w:hAnsi="宋体" w:cs="宋体"/>
                <w:color w:val="auto"/>
                <w:sz w:val="24"/>
                <w:szCs w:val="24"/>
              </w:rPr>
            </w:pPr>
            <w:r>
              <w:rPr>
                <w:rFonts w:hint="eastAsia" w:ascii="宋体" w:hAnsi="宋体" w:cs="宋体"/>
                <w:color w:val="auto"/>
                <w:sz w:val="24"/>
                <w:szCs w:val="24"/>
              </w:rPr>
              <w:t>（3）短期内1个市（地）内2个以上</w:t>
            </w:r>
            <w:r>
              <w:rPr>
                <w:rFonts w:hint="eastAsia" w:ascii="宋体" w:hAnsi="宋体" w:cs="宋体"/>
                <w:color w:val="auto"/>
                <w:sz w:val="24"/>
                <w:szCs w:val="24"/>
                <w:lang w:eastAsia="zh-CN"/>
              </w:rPr>
              <w:t>区</w:t>
            </w:r>
            <w:r>
              <w:rPr>
                <w:rFonts w:hint="eastAsia" w:ascii="宋体" w:hAnsi="宋体" w:cs="宋体"/>
                <w:color w:val="auto"/>
                <w:sz w:val="24"/>
                <w:szCs w:val="24"/>
              </w:rPr>
              <w:t>因同一药品发生Ⅳ级药品安全事件。</w:t>
            </w:r>
          </w:p>
          <w:p>
            <w:pPr>
              <w:spacing w:line="340" w:lineRule="exact"/>
              <w:ind w:leftChars="-14" w:hanging="28" w:hangingChars="12"/>
              <w:jc w:val="left"/>
              <w:rPr>
                <w:rFonts w:hint="eastAsia" w:ascii="宋体" w:hAnsi="宋体" w:cs="宋体"/>
                <w:color w:val="auto"/>
                <w:kern w:val="0"/>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其他危害</w:t>
            </w:r>
            <w:r>
              <w:rPr>
                <w:rFonts w:hint="eastAsia" w:ascii="宋体" w:hAnsi="宋体" w:cs="宋体"/>
                <w:color w:val="auto"/>
                <w:sz w:val="24"/>
                <w:szCs w:val="24"/>
                <w:lang w:eastAsia="zh-CN"/>
              </w:rPr>
              <w:t>较大的</w:t>
            </w:r>
            <w:r>
              <w:rPr>
                <w:rFonts w:hint="eastAsia" w:ascii="宋体" w:hAnsi="宋体" w:cs="宋体"/>
                <w:color w:val="auto"/>
                <w:sz w:val="24"/>
                <w:szCs w:val="24"/>
              </w:rPr>
              <w:t>药品安全事件。</w:t>
            </w:r>
          </w:p>
        </w:tc>
        <w:tc>
          <w:tcPr>
            <w:tcW w:w="1020" w:type="dxa"/>
            <w:vAlign w:val="center"/>
          </w:tcPr>
          <w:p>
            <w:pPr>
              <w:spacing w:line="340" w:lineRule="exact"/>
              <w:jc w:val="center"/>
              <w:rPr>
                <w:rFonts w:hint="eastAsia" w:ascii="宋体" w:hAnsi="宋体" w:cs="宋体"/>
                <w:color w:val="auto"/>
                <w:sz w:val="24"/>
                <w:szCs w:val="24"/>
              </w:rPr>
            </w:pPr>
            <w:r>
              <w:rPr>
                <w:rFonts w:hint="eastAsia" w:ascii="宋体" w:hAnsi="宋体" w:cs="宋体"/>
                <w:color w:val="auto"/>
                <w:sz w:val="24"/>
                <w:szCs w:val="24"/>
              </w:rPr>
              <w:t>市级政府启动Ⅲ级响应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70" w:type="dxa"/>
            <w:vAlign w:val="center"/>
          </w:tcPr>
          <w:p>
            <w:pPr>
              <w:spacing w:line="340" w:lineRule="exact"/>
              <w:jc w:val="center"/>
              <w:rPr>
                <w:rFonts w:hint="eastAsia"/>
                <w:color w:val="auto"/>
              </w:rPr>
            </w:pPr>
            <w:r>
              <w:rPr>
                <w:rFonts w:hint="eastAsia"/>
                <w:color w:val="auto"/>
              </w:rPr>
              <w:t>一般药品安全事件</w:t>
            </w:r>
          </w:p>
          <w:p>
            <w:pPr>
              <w:pStyle w:val="2"/>
              <w:rPr>
                <w:rFonts w:hint="eastAsia"/>
                <w:color w:val="auto"/>
              </w:rPr>
            </w:pPr>
            <w:r>
              <w:rPr>
                <w:rFonts w:hint="eastAsia" w:ascii="宋体" w:hAnsi="宋体" w:cs="宋体"/>
                <w:color w:val="auto"/>
                <w:sz w:val="24"/>
                <w:szCs w:val="24"/>
                <w:lang w:eastAsia="zh-CN"/>
              </w:rPr>
              <w:t>（</w:t>
            </w:r>
            <w:r>
              <w:rPr>
                <w:rFonts w:hint="eastAsia" w:ascii="宋体" w:hAnsi="宋体" w:cs="宋体"/>
                <w:color w:val="auto"/>
                <w:sz w:val="24"/>
                <w:szCs w:val="24"/>
              </w:rPr>
              <w:t>Ⅳ级</w:t>
            </w:r>
            <w:r>
              <w:rPr>
                <w:rFonts w:hint="eastAsia" w:ascii="宋体" w:hAnsi="宋体" w:cs="宋体"/>
                <w:color w:val="auto"/>
                <w:sz w:val="24"/>
                <w:szCs w:val="24"/>
                <w:lang w:eastAsia="zh-CN"/>
              </w:rPr>
              <w:t>）</w:t>
            </w:r>
          </w:p>
        </w:tc>
        <w:tc>
          <w:tcPr>
            <w:tcW w:w="6641" w:type="dxa"/>
            <w:vAlign w:val="center"/>
          </w:tcPr>
          <w:p>
            <w:pPr>
              <w:spacing w:line="340" w:lineRule="exact"/>
              <w:ind w:leftChars="-14" w:hanging="28" w:hangingChars="12"/>
              <w:jc w:val="left"/>
              <w:rPr>
                <w:rFonts w:hint="eastAsia" w:ascii="宋体" w:hAnsi="宋体" w:cs="宋体"/>
                <w:color w:val="auto"/>
                <w:sz w:val="24"/>
                <w:szCs w:val="24"/>
              </w:rPr>
            </w:pPr>
            <w:r>
              <w:rPr>
                <w:rFonts w:hint="eastAsia" w:ascii="宋体" w:hAnsi="宋体" w:cs="宋体"/>
                <w:color w:val="auto"/>
                <w:sz w:val="24"/>
                <w:szCs w:val="24"/>
              </w:rPr>
              <w:t>（1）在相对集中的时间和区域内，批号相对集中的同一药品引起临床表现相似的，且罕见的或非预期的不良事件的人数超过10人（含），少于20人；或者引起特别严重不良事件（可能对人体造成永久性伤残、对器官功能造成永久性损伤或危及生命），涉及人数超过2人（含）。</w:t>
            </w:r>
          </w:p>
          <w:p>
            <w:pPr>
              <w:spacing w:line="340" w:lineRule="exact"/>
              <w:ind w:leftChars="-14" w:hanging="28" w:hangingChars="12"/>
              <w:jc w:val="left"/>
              <w:rPr>
                <w:rFonts w:hint="eastAsia" w:ascii="宋体" w:hAnsi="宋体" w:cs="宋体"/>
                <w:color w:val="auto"/>
                <w:sz w:val="24"/>
                <w:szCs w:val="24"/>
              </w:rPr>
            </w:pPr>
            <w:r>
              <w:rPr>
                <w:rFonts w:hint="eastAsia" w:ascii="宋体" w:hAnsi="宋体" w:cs="宋体"/>
                <w:color w:val="auto"/>
                <w:sz w:val="24"/>
                <w:szCs w:val="24"/>
              </w:rPr>
              <w:t>（2）其他一般药品安全突发事件。</w:t>
            </w:r>
          </w:p>
        </w:tc>
        <w:tc>
          <w:tcPr>
            <w:tcW w:w="1020" w:type="dxa"/>
            <w:vAlign w:val="center"/>
          </w:tcPr>
          <w:p>
            <w:pPr>
              <w:spacing w:line="340" w:lineRule="exact"/>
              <w:jc w:val="center"/>
              <w:rPr>
                <w:rFonts w:hint="eastAsia" w:ascii="宋体" w:hAnsi="宋体" w:cs="宋体"/>
                <w:color w:val="auto"/>
                <w:sz w:val="24"/>
                <w:szCs w:val="24"/>
              </w:rPr>
            </w:pPr>
            <w:r>
              <w:rPr>
                <w:rFonts w:hint="eastAsia" w:ascii="宋体" w:hAnsi="宋体" w:cs="宋体"/>
                <w:color w:val="auto"/>
                <w:sz w:val="24"/>
                <w:szCs w:val="24"/>
              </w:rPr>
              <w:t>区级政府启动Ⅳ级响应</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auto"/>
          <w:spacing w:val="0"/>
          <w:sz w:val="16"/>
          <w:szCs w:val="16"/>
          <w:u w:val="none"/>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keepLines/>
        <w:spacing w:line="560" w:lineRule="exact"/>
        <w:jc w:val="left"/>
        <w:outlineLvl w:val="1"/>
        <w:rPr>
          <w:rFonts w:hint="eastAsia" w:ascii="黑体" w:hAnsi="黑体" w:eastAsia="黑体" w:cs="黑体"/>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eastAsia="zh-CN"/>
        </w:rPr>
        <w:t>附件</w:t>
      </w:r>
      <w:r>
        <w:rPr>
          <w:rFonts w:hint="eastAsia" w:ascii="黑体" w:hAnsi="黑体" w:eastAsia="黑体" w:cs="黑体"/>
          <w:i w:val="0"/>
          <w:caps w:val="0"/>
          <w:color w:val="auto"/>
          <w:spacing w:val="0"/>
          <w:sz w:val="32"/>
          <w:szCs w:val="32"/>
          <w:u w:val="none"/>
          <w:lang w:val="en-US" w:eastAsia="zh-CN"/>
        </w:rPr>
        <w:t>2</w:t>
      </w:r>
    </w:p>
    <w:p>
      <w:pPr>
        <w:keepNext/>
        <w:keepLines/>
        <w:spacing w:line="560" w:lineRule="exact"/>
        <w:jc w:val="center"/>
        <w:outlineLvl w:val="1"/>
        <w:rPr>
          <w:rFonts w:ascii="方正小标宋简体" w:hAnsi="方正小标宋简体" w:eastAsia="方正小标宋简体" w:cs="方正小标宋简体"/>
          <w:color w:val="auto"/>
          <w:sz w:val="44"/>
          <w:szCs w:val="44"/>
        </w:rPr>
      </w:pPr>
      <w:r>
        <w:rPr>
          <w:rFonts w:hint="eastAsia" w:ascii="方正小标宋_GBK" w:hAnsi="方正小标宋_GBK" w:eastAsia="方正小标宋_GBK" w:cs="方正小标宋_GBK"/>
          <w:color w:val="auto"/>
          <w:sz w:val="44"/>
          <w:szCs w:val="44"/>
        </w:rPr>
        <w:t>较大</w:t>
      </w:r>
      <w:r>
        <w:rPr>
          <w:rFonts w:hint="eastAsia" w:ascii="方正小标宋_GBK" w:hAnsi="方正小标宋_GBK" w:eastAsia="方正小标宋_GBK" w:cs="方正小标宋_GBK"/>
          <w:color w:val="auto"/>
          <w:sz w:val="44"/>
          <w:szCs w:val="44"/>
          <w:lang w:eastAsia="zh-CN"/>
        </w:rPr>
        <w:t>及以上</w:t>
      </w:r>
      <w:r>
        <w:rPr>
          <w:rFonts w:hint="eastAsia" w:ascii="方正小标宋_GBK" w:hAnsi="方正小标宋_GBK" w:eastAsia="方正小标宋_GBK" w:cs="方正小标宋_GBK"/>
          <w:color w:val="auto"/>
          <w:sz w:val="44"/>
          <w:szCs w:val="44"/>
        </w:rPr>
        <w:t>药品安全事件应急处置流程</w:t>
      </w:r>
    </w:p>
    <w:p>
      <w:pPr>
        <w:spacing w:line="560" w:lineRule="exact"/>
        <w:ind w:firstLine="640" w:firstLineChars="200"/>
        <w:jc w:val="left"/>
        <w:rPr>
          <w:rFonts w:eastAsia="仿宋"/>
          <w:color w:val="auto"/>
          <w:sz w:val="32"/>
          <w:szCs w:val="32"/>
        </w:rPr>
      </w:pPr>
    </w:p>
    <w:p>
      <w:pPr>
        <w:spacing w:line="560" w:lineRule="exact"/>
        <w:jc w:val="left"/>
        <w:rPr>
          <w:color w:val="auto"/>
          <w:szCs w:val="22"/>
        </w:rPr>
      </w:pPr>
      <w:r>
        <w:rPr>
          <w:rFonts w:ascii="Calibri" w:hAnsi="Calibri" w:cs="黑体"/>
          <w:color w:val="auto"/>
          <w:szCs w:val="24"/>
        </w:rPr>
        <mc:AlternateContent>
          <mc:Choice Requires="wps">
            <w:drawing>
              <wp:anchor distT="0" distB="0" distL="114300" distR="114300" simplePos="0" relativeHeight="251706368" behindDoc="0" locked="0" layoutInCell="1" allowOverlap="1">
                <wp:simplePos x="0" y="0"/>
                <wp:positionH relativeFrom="column">
                  <wp:posOffset>3611245</wp:posOffset>
                </wp:positionH>
                <wp:positionV relativeFrom="paragraph">
                  <wp:posOffset>278130</wp:posOffset>
                </wp:positionV>
                <wp:extent cx="635" cy="349250"/>
                <wp:effectExtent l="37465" t="0" r="38100" b="6350"/>
                <wp:wrapNone/>
                <wp:docPr id="76" name="直接箭头连接符 76"/>
                <wp:cNvGraphicFramePr/>
                <a:graphic xmlns:a="http://schemas.openxmlformats.org/drawingml/2006/main">
                  <a:graphicData uri="http://schemas.microsoft.com/office/word/2010/wordprocessingShape">
                    <wps:wsp>
                      <wps:cNvCnPr/>
                      <wps:spPr>
                        <a:xfrm>
                          <a:off x="0" y="0"/>
                          <a:ext cx="635" cy="349250"/>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4.35pt;margin-top:21.9pt;height:27.5pt;width:0.05pt;z-index:251706368;mso-width-relative:page;mso-height-relative:page;" filled="f" stroked="t" coordsize="21600,21600" o:gfxdata="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P+a51wAAAAkBAAAPAAAAAAAAAAEAIAAAACIAAABkcnMvZG93bnJldi54bWxQSwECFAAUAAAA&#10;CACHTuJAHCUVq+8BAACzAwAADgAAAAAAAAABACAAAAAmAQAAZHJzL2Uyb0RvYy54bWxQSwUGAAAA&#10;AAYABgBZAQAAhwUAAAAA&#10;">
                <v:fill on="f" focussize="0,0"/>
                <v:stroke weight="0.5pt" color="#000000" joinstyle="round" endarrow="block"/>
                <v:imagedata o:title=""/>
                <o:lock v:ext="edit" aspectratio="f"/>
              </v:shape>
            </w:pict>
          </mc:Fallback>
        </mc:AlternateContent>
      </w:r>
      <w:r>
        <w:rPr>
          <w:rFonts w:ascii="Calibri" w:hAnsi="Calibri" w:cs="黑体"/>
          <w:color w:val="auto"/>
          <w:szCs w:val="24"/>
        </w:rPr>
        <mc:AlternateContent>
          <mc:Choice Requires="wps">
            <w:drawing>
              <wp:anchor distT="0" distB="0" distL="114300" distR="114300" simplePos="0" relativeHeight="251705344" behindDoc="0" locked="0" layoutInCell="1" allowOverlap="1">
                <wp:simplePos x="0" y="0"/>
                <wp:positionH relativeFrom="column">
                  <wp:posOffset>3617595</wp:posOffset>
                </wp:positionH>
                <wp:positionV relativeFrom="paragraph">
                  <wp:posOffset>240030</wp:posOffset>
                </wp:positionV>
                <wp:extent cx="5327650" cy="25400"/>
                <wp:effectExtent l="0" t="4445" r="6350" b="8255"/>
                <wp:wrapNone/>
                <wp:docPr id="49" name="直接连接符 49"/>
                <wp:cNvGraphicFramePr/>
                <a:graphic xmlns:a="http://schemas.openxmlformats.org/drawingml/2006/main">
                  <a:graphicData uri="http://schemas.microsoft.com/office/word/2010/wordprocessingShape">
                    <wps:wsp>
                      <wps:cNvCnPr/>
                      <wps:spPr>
                        <a:xfrm flipV="1">
                          <a:off x="0" y="0"/>
                          <a:ext cx="5327650" cy="2540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4.85pt;margin-top:18.9pt;height:2pt;width:419.5pt;z-index:251705344;mso-width-relative:page;mso-height-relative:page;" filled="f" stroked="t" coordsize="21600,21600" o:gfxdata="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FIzTbAAAACgEAAA8AAAAAAAAAAQAgAAAAIgAAAGRycy9kb3ducmV2LnhtbFBLAQIUABQA&#10;AAAIAIdO4kBikU/W7QEAALQDAAAOAAAAAAAAAAEAIAAAACoBAABkcnMvZTJvRG9jLnhtbFBLBQYA&#10;AAAABgAGAFkBAACJBQAAAAA=&#10;">
                <v:fill on="f" focussize="0,0"/>
                <v:stroke weight="0.5pt" color="#000000" joinstyle="round"/>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704320" behindDoc="0" locked="0" layoutInCell="1" allowOverlap="1">
                <wp:simplePos x="0" y="0"/>
                <wp:positionH relativeFrom="column">
                  <wp:posOffset>8945245</wp:posOffset>
                </wp:positionH>
                <wp:positionV relativeFrom="paragraph">
                  <wp:posOffset>220980</wp:posOffset>
                </wp:positionV>
                <wp:extent cx="635" cy="2305050"/>
                <wp:effectExtent l="4445" t="0" r="7620" b="6350"/>
                <wp:wrapNone/>
                <wp:docPr id="41" name="直接连接符 41"/>
                <wp:cNvGraphicFramePr/>
                <a:graphic xmlns:a="http://schemas.openxmlformats.org/drawingml/2006/main">
                  <a:graphicData uri="http://schemas.microsoft.com/office/word/2010/wordprocessingShape">
                    <wps:wsp>
                      <wps:cNvCnPr/>
                      <wps:spPr>
                        <a:xfrm flipV="1">
                          <a:off x="0" y="0"/>
                          <a:ext cx="635" cy="2305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04.35pt;margin-top:17.4pt;height:181.5pt;width:0.05pt;z-index:251704320;mso-width-relative:page;mso-height-relative:page;" filled="f" stroked="t" coordsize="21600,21600" o:gfxdata="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5CeltYA&#10;AAAMAQAADwAAAAAAAAABACAAAAAiAAAAZHJzL2Rvd25yZXYueG1sUEsBAhQAFAAAAAgAh07iQCQ9&#10;BQfoAQAAsgMAAA4AAAAAAAAAAQAgAAAAJQEAAGRycy9lMm9Eb2MueG1sUEsFBgAAAAAGAAYAWQEA&#10;AH8FAAAAAA==&#10;">
                <v:fill on="f" focussize="0,0"/>
                <v:stroke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81792" behindDoc="0" locked="0" layoutInCell="1" allowOverlap="1">
                <wp:simplePos x="0" y="0"/>
                <wp:positionH relativeFrom="column">
                  <wp:posOffset>4953000</wp:posOffset>
                </wp:positionH>
                <wp:positionV relativeFrom="paragraph">
                  <wp:posOffset>246380</wp:posOffset>
                </wp:positionV>
                <wp:extent cx="693420" cy="297180"/>
                <wp:effectExtent l="0" t="0" r="5080" b="7620"/>
                <wp:wrapNone/>
                <wp:docPr id="44" name="矩形 44"/>
                <wp:cNvGraphicFramePr/>
                <a:graphic xmlns:a="http://schemas.openxmlformats.org/drawingml/2006/main">
                  <a:graphicData uri="http://schemas.microsoft.com/office/word/2010/wordprocessingShape">
                    <wps:wsp>
                      <wps:cNvSpPr/>
                      <wps:spPr>
                        <a:xfrm>
                          <a:off x="0" y="0"/>
                          <a:ext cx="693420" cy="297180"/>
                        </a:xfrm>
                        <a:prstGeom prst="rect">
                          <a:avLst/>
                        </a:prstGeom>
                        <a:solidFill>
                          <a:srgbClr val="FFFFFF"/>
                        </a:solidFill>
                        <a:ln>
                          <a:noFill/>
                        </a:ln>
                        <a:effectLst/>
                      </wps:spPr>
                      <wps:txbx>
                        <w:txbxContent>
                          <w:p>
                            <w:pPr>
                              <w:spacing w:line="300" w:lineRule="exact"/>
                              <w:rPr>
                                <w:szCs w:val="21"/>
                              </w:rPr>
                            </w:pPr>
                            <w:r>
                              <w:rPr>
                                <w:rFonts w:hint="eastAsia"/>
                                <w:szCs w:val="21"/>
                              </w:rPr>
                              <w:t>报   送</w:t>
                            </w:r>
                          </w:p>
                        </w:txbxContent>
                      </wps:txbx>
                      <wps:bodyPr upright="1"/>
                    </wps:wsp>
                  </a:graphicData>
                </a:graphic>
              </wp:anchor>
            </w:drawing>
          </mc:Choice>
          <mc:Fallback>
            <w:pict>
              <v:rect id="_x0000_s1026" o:spid="_x0000_s1026" o:spt="1" style="position:absolute;left:0pt;margin-left:390pt;margin-top:19.4pt;height:23.4pt;width:54.6pt;z-index:251681792;mso-width-relative:page;mso-height-relative:page;" fillcolor="#FFFFFF" filled="t" stroked="f" coordsize="21600,21600" o:gfxdata="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K2b9PXAAAACQEAAA8AAAAAAAAA&#10;AQAgAAAAIgAAAGRycy9kb3ducmV2LnhtbFBLAQIUABQAAAAIAIdO4kBqk4OfoAEAACsDAAAOAAAA&#10;AAAAAAEAIAAAACYBAABkcnMvZTJvRG9jLnhtbFBLBQYAAAAABgAGAFkBAAA4BQAAAAA=&#10;">
                <v:fill on="t" focussize="0,0"/>
                <v:stroke on="f"/>
                <v:imagedata o:title=""/>
                <o:lock v:ext="edit" aspectratio="f"/>
                <v:textbox>
                  <w:txbxContent>
                    <w:p>
                      <w:pPr>
                        <w:spacing w:line="300" w:lineRule="exact"/>
                        <w:rPr>
                          <w:szCs w:val="21"/>
                        </w:rPr>
                      </w:pPr>
                      <w:r>
                        <w:rPr>
                          <w:rFonts w:hint="eastAsia"/>
                          <w:szCs w:val="21"/>
                        </w:rPr>
                        <w:t>报   送</w:t>
                      </w:r>
                    </w:p>
                  </w:txbxContent>
                </v:textbox>
              </v:rect>
            </w:pict>
          </mc:Fallback>
        </mc:AlternateContent>
      </w:r>
    </w:p>
    <w:p>
      <w:pPr>
        <w:spacing w:line="560" w:lineRule="exact"/>
        <w:jc w:val="left"/>
        <w:rPr>
          <w:color w:val="auto"/>
          <w:szCs w:val="22"/>
        </w:rPr>
      </w:pPr>
      <w:r>
        <w:rPr>
          <w:color w:val="auto"/>
          <w:szCs w:val="22"/>
        </w:rPr>
        <mc:AlternateContent>
          <mc:Choice Requires="wps">
            <w:drawing>
              <wp:anchor distT="0" distB="0" distL="114300" distR="114300" simplePos="0" relativeHeight="251672576" behindDoc="0" locked="0" layoutInCell="1" allowOverlap="1">
                <wp:simplePos x="0" y="0"/>
                <wp:positionH relativeFrom="column">
                  <wp:posOffset>4521835</wp:posOffset>
                </wp:positionH>
                <wp:positionV relativeFrom="paragraph">
                  <wp:posOffset>262255</wp:posOffset>
                </wp:positionV>
                <wp:extent cx="635" cy="350520"/>
                <wp:effectExtent l="37465" t="0" r="38100" b="5080"/>
                <wp:wrapNone/>
                <wp:docPr id="43" name="直接连接符 43"/>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6.05pt;margin-top:20.65pt;height:27.6pt;width:0.05pt;z-index:251672576;mso-width-relative:page;mso-height-relative:page;" filled="f" stroked="t" coordsize="21600,21600" o:gfxdata="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sE&#10;iNkAAAAJAQAADwAAAAAAAAABACAAAAAiAAAAZHJzL2Rvd25yZXYueG1sUEsBAhQAFAAAAAgAh07i&#10;QPaiKePoAQAAqwMAAA4AAAAAAAAAAQAgAAAAKAEAAGRycy9lMm9Eb2MueG1sUEsFBgAAAAAGAAYA&#10;WQEAAIIFA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73600" behindDoc="0" locked="0" layoutInCell="1" allowOverlap="1">
                <wp:simplePos x="0" y="0"/>
                <wp:positionH relativeFrom="column">
                  <wp:posOffset>2787015</wp:posOffset>
                </wp:positionH>
                <wp:positionV relativeFrom="paragraph">
                  <wp:posOffset>256540</wp:posOffset>
                </wp:positionV>
                <wp:extent cx="1727200"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727200" cy="635"/>
                        </a:xfrm>
                        <a:prstGeom prst="line">
                          <a:avLst/>
                        </a:prstGeom>
                        <a:ln w="101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45pt;margin-top:20.2pt;height:0.05pt;width:136pt;z-index:251673600;mso-width-relative:page;mso-height-relative:page;" filled="f" stroked="t" coordsize="21600,21600" o:gfxdata="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EStM1QAAAAkBAAAPAAAA&#10;AAAAAAEAIAAAACIAAABkcnMvZG93bnJldi54bWxQSwECFAAUAAAACACHTuJAz3zVu98BAACpAwAA&#10;DgAAAAAAAAABACAAAAAkAQAAZHJzL2Uyb0RvYy54bWxQSwUGAAAAAAYABgBZAQAAdQUAAAAA&#10;">
                <v:fill on="f" focussize="0,0"/>
                <v:stroke weight="0.8pt"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76672" behindDoc="0" locked="0" layoutInCell="1" allowOverlap="1">
                <wp:simplePos x="0" y="0"/>
                <wp:positionH relativeFrom="column">
                  <wp:posOffset>2793365</wp:posOffset>
                </wp:positionH>
                <wp:positionV relativeFrom="paragraph">
                  <wp:posOffset>264160</wp:posOffset>
                </wp:positionV>
                <wp:extent cx="635" cy="350520"/>
                <wp:effectExtent l="37465" t="0" r="38100" b="5080"/>
                <wp:wrapNone/>
                <wp:docPr id="50" name="直接连接符 50"/>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9.95pt;margin-top:20.8pt;height:27.6pt;width:0.05pt;z-index:251676672;mso-width-relative:page;mso-height-relative:page;" filled="f" stroked="t" coordsize="21600,21600" o:gfxdata="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t1&#10;sVHaAAAACQEAAA8AAAAAAAAAAQAgAAAAIgAAAGRycy9kb3ducmV2LnhtbFBLAQIUABQAAAAIAIdO&#10;4kAU+q/s6AEAAKsDAAAOAAAAAAAAAAEAIAAAACkBAABkcnMvZTJvRG9jLnhtbFBLBQYAAAAABgAG&#10;AFkBAACDBQAAAAA=&#10;">
                <v:fill on="f" focussize="0,0"/>
                <v:stroke color="#000000" joinstyle="round" endarrow="block"/>
                <v:imagedata o:title=""/>
                <o:lock v:ext="edit" aspectratio="f"/>
              </v:line>
            </w:pict>
          </mc:Fallback>
        </mc:AlternateContent>
      </w:r>
    </w:p>
    <w:p>
      <w:pPr>
        <w:spacing w:line="560" w:lineRule="exact"/>
        <w:ind w:right="277" w:rightChars="132"/>
        <w:jc w:val="left"/>
        <w:rPr>
          <w:rFonts w:eastAsia="方正小标宋简体"/>
          <w:color w:val="auto"/>
          <w:sz w:val="44"/>
          <w:szCs w:val="44"/>
        </w:rPr>
      </w:pPr>
      <w:r>
        <w:rPr>
          <w:color w:val="auto"/>
          <w:szCs w:val="22"/>
        </w:rPr>
        <mc:AlternateContent>
          <mc:Choice Requires="wps">
            <w:drawing>
              <wp:anchor distT="0" distB="0" distL="114300" distR="114300" simplePos="0" relativeHeight="251674624" behindDoc="0" locked="0" layoutInCell="1" allowOverlap="1">
                <wp:simplePos x="0" y="0"/>
                <wp:positionH relativeFrom="column">
                  <wp:posOffset>3967480</wp:posOffset>
                </wp:positionH>
                <wp:positionV relativeFrom="paragraph">
                  <wp:posOffset>279400</wp:posOffset>
                </wp:positionV>
                <wp:extent cx="1143000" cy="334645"/>
                <wp:effectExtent l="4445" t="4445" r="8255" b="16510"/>
                <wp:wrapNone/>
                <wp:docPr id="51" name="矩形 51"/>
                <wp:cNvGraphicFramePr/>
                <a:graphic xmlns:a="http://schemas.openxmlformats.org/drawingml/2006/main">
                  <a:graphicData uri="http://schemas.microsoft.com/office/word/2010/wordprocessingShape">
                    <wps:wsp>
                      <wps:cNvSpPr/>
                      <wps:spPr>
                        <a:xfrm>
                          <a:off x="0" y="0"/>
                          <a:ext cx="114300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Cs w:val="21"/>
                              </w:rPr>
                            </w:pPr>
                            <w:r>
                              <w:rPr>
                                <w:rFonts w:hint="eastAsia"/>
                                <w:szCs w:val="21"/>
                              </w:rPr>
                              <w:t>市人民政府</w:t>
                            </w:r>
                          </w:p>
                        </w:txbxContent>
                      </wps:txbx>
                      <wps:bodyPr upright="1"/>
                    </wps:wsp>
                  </a:graphicData>
                </a:graphic>
              </wp:anchor>
            </w:drawing>
          </mc:Choice>
          <mc:Fallback>
            <w:pict>
              <v:rect id="_x0000_s1026" o:spid="_x0000_s1026" o:spt="1" style="position:absolute;left:0pt;margin-left:312.4pt;margin-top:22pt;height:26.35pt;width:90pt;z-index:251674624;mso-width-relative:page;mso-height-relative:page;" fillcolor="#FFFFFF" filled="t" stroked="t" coordsize="21600,21600" o:gfxdata="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Ft751wAAAAkBAAAPAAAAAAAAAAEAIAAAACIAAABkcnMvZG93bnJldi54bWxQSwECFAAUAAAA&#10;CACHTuJA6Rh8su8BAADrAwAADgAAAAAAAAABACAAAAAmAQAAZHJzL2Uyb0RvYy54bWxQSwUGAAAA&#10;AAYABgBZAQAAhwUAAAAA&#10;">
                <v:fill on="t" focussize="0,0"/>
                <v:stroke color="#000000" joinstyle="miter"/>
                <v:imagedata o:title=""/>
                <o:lock v:ext="edit" aspectratio="f"/>
                <v:textbox>
                  <w:txbxContent>
                    <w:p>
                      <w:pPr>
                        <w:spacing w:line="300" w:lineRule="exact"/>
                        <w:jc w:val="center"/>
                        <w:rPr>
                          <w:szCs w:val="21"/>
                        </w:rPr>
                      </w:pPr>
                      <w:r>
                        <w:rPr>
                          <w:rFonts w:hint="eastAsia"/>
                          <w:szCs w:val="21"/>
                        </w:rPr>
                        <w:t>市人民政府</w:t>
                      </w:r>
                    </w:p>
                  </w:txbxContent>
                </v:textbox>
              </v:rect>
            </w:pict>
          </mc:Fallback>
        </mc:AlternateContent>
      </w:r>
      <w:r>
        <w:rPr>
          <w:color w:val="auto"/>
          <w:szCs w:val="22"/>
        </w:rPr>
        <mc:AlternateContent>
          <mc:Choice Requires="wps">
            <w:drawing>
              <wp:anchor distT="0" distB="0" distL="114300" distR="114300" simplePos="0" relativeHeight="251661312" behindDoc="0" locked="0" layoutInCell="1" allowOverlap="1">
                <wp:simplePos x="0" y="0"/>
                <wp:positionH relativeFrom="column">
                  <wp:posOffset>1794510</wp:posOffset>
                </wp:positionH>
                <wp:positionV relativeFrom="paragraph">
                  <wp:posOffset>297180</wp:posOffset>
                </wp:positionV>
                <wp:extent cx="1548130" cy="337185"/>
                <wp:effectExtent l="4445" t="4445" r="9525" b="13970"/>
                <wp:wrapNone/>
                <wp:docPr id="39" name="矩形 39"/>
                <wp:cNvGraphicFramePr/>
                <a:graphic xmlns:a="http://schemas.openxmlformats.org/drawingml/2006/main">
                  <a:graphicData uri="http://schemas.microsoft.com/office/word/2010/wordprocessingShape">
                    <wps:wsp>
                      <wps:cNvSpPr/>
                      <wps:spPr>
                        <a:xfrm>
                          <a:off x="0" y="0"/>
                          <a:ext cx="1548130" cy="337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210" w:firstLineChars="100"/>
                              <w:rPr>
                                <w:szCs w:val="21"/>
                              </w:rPr>
                            </w:pPr>
                            <w:r>
                              <w:rPr>
                                <w:rFonts w:hint="eastAsia"/>
                                <w:szCs w:val="21"/>
                              </w:rPr>
                              <w:t>省药品监督管理局</w:t>
                            </w:r>
                          </w:p>
                        </w:txbxContent>
                      </wps:txbx>
                      <wps:bodyPr upright="1"/>
                    </wps:wsp>
                  </a:graphicData>
                </a:graphic>
              </wp:anchor>
            </w:drawing>
          </mc:Choice>
          <mc:Fallback>
            <w:pict>
              <v:rect id="_x0000_s1026" o:spid="_x0000_s1026" o:spt="1" style="position:absolute;left:0pt;margin-left:141.3pt;margin-top:23.4pt;height:26.55pt;width:121.9pt;z-index:251661312;mso-width-relative:page;mso-height-relative:page;" fillcolor="#FFFFFF" filled="t" stroked="t" coordsize="21600,21600" o:gfxdata="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IwejYAAAACQEAAA8AAAAAAAAAAQAgAAAAIgAAAGRycy9kb3ducmV2LnhtbFBLAQIUABQAAAAI&#10;AIdO4kANCscK7QEAAOsDAAAOAAAAAAAAAAEAIAAAACcBAABkcnMvZTJvRG9jLnhtbFBLBQYAAAAA&#10;BgAGAFkBAACGBQAAAAA=&#10;">
                <v:fill on="t" focussize="0,0"/>
                <v:stroke color="#000000" joinstyle="miter"/>
                <v:imagedata o:title=""/>
                <o:lock v:ext="edit" aspectratio="f"/>
                <v:textbox>
                  <w:txbxContent>
                    <w:p>
                      <w:pPr>
                        <w:spacing w:line="280" w:lineRule="exact"/>
                        <w:ind w:firstLine="210" w:firstLineChars="100"/>
                        <w:rPr>
                          <w:szCs w:val="21"/>
                        </w:rPr>
                      </w:pPr>
                      <w:r>
                        <w:rPr>
                          <w:rFonts w:hint="eastAsia"/>
                          <w:szCs w:val="21"/>
                        </w:rPr>
                        <w:t>省药品监督管理局</w:t>
                      </w:r>
                    </w:p>
                  </w:txbxContent>
                </v:textbox>
              </v:rect>
            </w:pict>
          </mc:Fallback>
        </mc:AlternateContent>
      </w:r>
    </w:p>
    <w:p>
      <w:pPr>
        <w:spacing w:line="560" w:lineRule="exact"/>
        <w:ind w:right="277" w:rightChars="132"/>
        <w:jc w:val="left"/>
        <w:rPr>
          <w:rFonts w:eastAsia="方正小标宋简体"/>
          <w:color w:val="auto"/>
          <w:sz w:val="44"/>
          <w:szCs w:val="44"/>
        </w:rPr>
      </w:pPr>
      <w:r>
        <w:rPr>
          <w:rFonts w:ascii="Calibri" w:hAnsi="Calibri" w:cs="黑体"/>
          <w:color w:val="auto"/>
          <w:sz w:val="44"/>
          <w:szCs w:val="24"/>
        </w:rPr>
        <mc:AlternateContent>
          <mc:Choice Requires="wps">
            <w:drawing>
              <wp:anchor distT="0" distB="0" distL="114300" distR="114300" simplePos="0" relativeHeight="251685888" behindDoc="0" locked="0" layoutInCell="1" allowOverlap="1">
                <wp:simplePos x="0" y="0"/>
                <wp:positionH relativeFrom="column">
                  <wp:posOffset>2564130</wp:posOffset>
                </wp:positionH>
                <wp:positionV relativeFrom="paragraph">
                  <wp:posOffset>278765</wp:posOffset>
                </wp:positionV>
                <wp:extent cx="4445" cy="1116330"/>
                <wp:effectExtent l="33655" t="0" r="38100" b="1270"/>
                <wp:wrapNone/>
                <wp:docPr id="38" name="直接箭头连接符 38"/>
                <wp:cNvGraphicFramePr/>
                <a:graphic xmlns:a="http://schemas.openxmlformats.org/drawingml/2006/main">
                  <a:graphicData uri="http://schemas.microsoft.com/office/word/2010/wordprocessingShape">
                    <wps:wsp>
                      <wps:cNvCnPr/>
                      <wps:spPr>
                        <a:xfrm flipV="1">
                          <a:off x="0" y="0"/>
                          <a:ext cx="4445" cy="11163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01.9pt;margin-top:21.95pt;height:87.9pt;width:0.35pt;z-index:251685888;mso-width-relative:page;mso-height-relative:page;" filled="f" stroked="t" coordsize="21600,21600" o:gfxdata="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hmrHaAAAACgEAAA8AAAAAAAAAAQAgAAAAIgAAAGRycy9kb3ducmV2&#10;LnhtbFBLAQIUABQAAAAIAIdO4kAGsAcV+gEAAL8DAAAOAAAAAAAAAAEAIAAAACkBAABkcnMvZTJv&#10;RG9jLnhtbFBLBQYAAAAABgAGAFkBAACVBQAAAAA=&#10;">
                <v:fill on="f" focussize="0,0"/>
                <v:stroke color="#000000" joinstyle="round" endarrow="block"/>
                <v:imagedata o:title=""/>
                <o:lock v:ext="edit" aspectratio="f"/>
              </v:shape>
            </w:pict>
          </mc:Fallback>
        </mc:AlternateContent>
      </w:r>
    </w:p>
    <w:p>
      <w:pPr>
        <w:spacing w:line="560" w:lineRule="exact"/>
        <w:ind w:right="277" w:rightChars="132"/>
        <w:jc w:val="left"/>
        <w:rPr>
          <w:rFonts w:eastAsia="方正小标宋简体"/>
          <w:color w:val="auto"/>
          <w:sz w:val="44"/>
          <w:szCs w:val="44"/>
        </w:rPr>
      </w:pPr>
      <w:r>
        <w:rPr>
          <w:rFonts w:ascii="Calibri" w:hAnsi="Calibri" w:cs="黑体"/>
          <w:color w:val="auto"/>
          <w:szCs w:val="24"/>
        </w:rPr>
        <mc:AlternateContent>
          <mc:Choice Requires="wps">
            <w:drawing>
              <wp:anchor distT="0" distB="0" distL="114300" distR="114300" simplePos="0" relativeHeight="251762688" behindDoc="0" locked="0" layoutInCell="1" allowOverlap="1">
                <wp:simplePos x="0" y="0"/>
                <wp:positionH relativeFrom="column">
                  <wp:posOffset>6324600</wp:posOffset>
                </wp:positionH>
                <wp:positionV relativeFrom="paragraph">
                  <wp:posOffset>218440</wp:posOffset>
                </wp:positionV>
                <wp:extent cx="931545" cy="10795"/>
                <wp:effectExtent l="0" t="4445" r="8255" b="10160"/>
                <wp:wrapNone/>
                <wp:docPr id="37" name="直接连接符 37"/>
                <wp:cNvGraphicFramePr/>
                <a:graphic xmlns:a="http://schemas.openxmlformats.org/drawingml/2006/main">
                  <a:graphicData uri="http://schemas.microsoft.com/office/word/2010/wordprocessingShape">
                    <wps:wsp>
                      <wps:cNvCnPr/>
                      <wps:spPr>
                        <a:xfrm flipV="1">
                          <a:off x="0" y="0"/>
                          <a:ext cx="9315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8pt;margin-top:17.2pt;height:0.85pt;width:73.35pt;z-index:251762688;mso-width-relative:page;mso-height-relative:page;" filled="f" stroked="t" coordsize="21600,21600" o:gfxdata="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hD&#10;M9gAAAAKAQAADwAAAAAAAAABACAAAAAiAAAAZHJzL2Rvd25yZXYueG1sUEsBAhQAFAAAAAgAh07i&#10;QKHY4/XpAQAAswMAAA4AAAAAAAAAAQAgAAAAJwEAAGRycy9lMm9Eb2MueG1sUEsFBgAAAAAGAAYA&#10;WQEAAIIFAAAAAA==&#10;">
                <v:fill on="f" focussize="0,0"/>
                <v:stroke color="#000000" joinstyle="round"/>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698176" behindDoc="0" locked="0" layoutInCell="1" allowOverlap="1">
                <wp:simplePos x="0" y="0"/>
                <wp:positionH relativeFrom="column">
                  <wp:posOffset>7249795</wp:posOffset>
                </wp:positionH>
                <wp:positionV relativeFrom="paragraph">
                  <wp:posOffset>218440</wp:posOffset>
                </wp:positionV>
                <wp:extent cx="19050" cy="2301240"/>
                <wp:effectExtent l="4445" t="0" r="14605" b="10160"/>
                <wp:wrapNone/>
                <wp:docPr id="36" name="直接连接符 36"/>
                <wp:cNvGraphicFramePr/>
                <a:graphic xmlns:a="http://schemas.openxmlformats.org/drawingml/2006/main">
                  <a:graphicData uri="http://schemas.microsoft.com/office/word/2010/wordprocessingShape">
                    <wps:wsp>
                      <wps:cNvCnPr/>
                      <wps:spPr>
                        <a:xfrm>
                          <a:off x="0" y="0"/>
                          <a:ext cx="19050" cy="2301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0.85pt;margin-top:17.2pt;height:181.2pt;width:1.5pt;z-index:251698176;mso-width-relative:page;mso-height-relative:page;" filled="f" stroked="t" coordsize="21600,21600" o:gfxdata="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dafrNkA&#10;AAAMAQAADwAAAAAAAAABACAAAAAiAAAAZHJzL2Rvd25yZXYueG1sUEsBAhQAFAAAAAgAh07iQO6Q&#10;G//lAQAAqgMAAA4AAAAAAAAAAQAgAAAAKAEAAGRycy9lMm9Eb2MueG1sUEsFBgAAAAAGAAYAWQEA&#10;AH8FAAAAAA==&#10;">
                <v:fill on="f" focussize="0,0"/>
                <v:stroke color="#000000" joinstyle="round"/>
                <v:imagedata o:title=""/>
                <o:lock v:ext="edit" aspectratio="f"/>
              </v:line>
            </w:pict>
          </mc:Fallback>
        </mc:AlternateContent>
      </w:r>
      <w:r>
        <w:rPr>
          <w:rFonts w:ascii="Calibri" w:hAnsi="Calibri" w:cs="黑体"/>
          <w:color w:val="auto"/>
          <w:sz w:val="44"/>
          <w:szCs w:val="24"/>
        </w:rPr>
        <mc:AlternateContent>
          <mc:Choice Requires="wps">
            <w:drawing>
              <wp:anchor distT="0" distB="0" distL="114300" distR="114300" simplePos="0" relativeHeight="251760640" behindDoc="0" locked="0" layoutInCell="1" allowOverlap="1">
                <wp:simplePos x="0" y="0"/>
                <wp:positionH relativeFrom="column">
                  <wp:posOffset>5428615</wp:posOffset>
                </wp:positionH>
                <wp:positionV relativeFrom="paragraph">
                  <wp:posOffset>78105</wp:posOffset>
                </wp:positionV>
                <wp:extent cx="916305" cy="324485"/>
                <wp:effectExtent l="5080" t="4445" r="5715" b="13970"/>
                <wp:wrapNone/>
                <wp:docPr id="35" name="矩形 35"/>
                <wp:cNvGraphicFramePr/>
                <a:graphic xmlns:a="http://schemas.openxmlformats.org/drawingml/2006/main">
                  <a:graphicData uri="http://schemas.microsoft.com/office/word/2010/wordprocessingShape">
                    <wps:wsp>
                      <wps:cNvSpPr/>
                      <wps:spPr>
                        <a:xfrm>
                          <a:off x="0" y="0"/>
                          <a:ext cx="916305" cy="32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综合协调等</w:t>
                            </w:r>
                          </w:p>
                        </w:txbxContent>
                      </wps:txbx>
                      <wps:bodyPr upright="1"/>
                    </wps:wsp>
                  </a:graphicData>
                </a:graphic>
              </wp:anchor>
            </w:drawing>
          </mc:Choice>
          <mc:Fallback>
            <w:pict>
              <v:rect id="_x0000_s1026" o:spid="_x0000_s1026" o:spt="1" style="position:absolute;left:0pt;margin-left:427.45pt;margin-top:6.15pt;height:25.55pt;width:72.15pt;z-index:251760640;mso-width-relative:page;mso-height-relative:page;" fillcolor="#FFFFFF" filled="t" stroked="t" coordsize="21600,21600" o:gfxdata="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OiiQDYAAAACQEAAA8AAAAAAAAAAQAgAAAAIgAAAGRycy9kb3ducmV2LnhtbFBLAQIUABQAAAAI&#10;AIdO4kC/6ytl7QEAAOoDAAAOAAAAAAAAAAEAIAAAACcBAABkcnMvZTJvRG9jLnhtbFBLBQYAAAAA&#10;BgAGAFkBAACGBQAAAAA=&#10;">
                <v:fill on="t" focussize="0,0"/>
                <v:stroke color="#000000" joinstyle="miter"/>
                <v:imagedata o:title=""/>
                <o:lock v:ext="edit" aspectratio="f"/>
                <v:textbox>
                  <w:txbxContent>
                    <w:p>
                      <w:pPr>
                        <w:spacing w:line="300" w:lineRule="exact"/>
                        <w:rPr>
                          <w:szCs w:val="21"/>
                        </w:rPr>
                      </w:pPr>
                      <w:r>
                        <w:rPr>
                          <w:rFonts w:hint="eastAsia"/>
                          <w:szCs w:val="21"/>
                        </w:rPr>
                        <w:t>综合协调等</w:t>
                      </w:r>
                    </w:p>
                  </w:txbxContent>
                </v:textbox>
              </v:rect>
            </w:pict>
          </mc:Fallback>
        </mc:AlternateContent>
      </w:r>
      <w:r>
        <w:rPr>
          <w:rFonts w:ascii="Calibri" w:hAnsi="Calibri" w:cs="黑体"/>
          <w:color w:val="auto"/>
          <w:szCs w:val="24"/>
        </w:rPr>
        <mc:AlternateContent>
          <mc:Choice Requires="wps">
            <w:drawing>
              <wp:anchor distT="0" distB="0" distL="114300" distR="114300" simplePos="0" relativeHeight="251758592" behindDoc="0" locked="0" layoutInCell="1" allowOverlap="1">
                <wp:simplePos x="0" y="0"/>
                <wp:positionH relativeFrom="column">
                  <wp:posOffset>5126355</wp:posOffset>
                </wp:positionH>
                <wp:positionV relativeFrom="paragraph">
                  <wp:posOffset>217805</wp:posOffset>
                </wp:positionV>
                <wp:extent cx="292100" cy="635"/>
                <wp:effectExtent l="0" t="37465" r="0" b="38100"/>
                <wp:wrapNone/>
                <wp:docPr id="34" name="直接连接符 34"/>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65pt;margin-top:17.15pt;height:0.05pt;width:23pt;z-index:251758592;mso-width-relative:page;mso-height-relative:page;" filled="f" stroked="t" coordsize="21600,21600" o:gfxdata="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gxZK&#10;2QAAAAkBAAAPAAAAAAAAAAEAIAAAACIAAABkcnMvZG93bnJldi54bWxQSwECFAAUAAAACACHTuJA&#10;rcUE2+cBAACrAwAADgAAAAAAAAABACAAAAAoAQAAZHJzL2Uyb0RvYy54bWxQSwUGAAAAAAYABgBZ&#10;AQAAgQUAAAAA&#10;">
                <v:fill on="f" focussize="0,0"/>
                <v:stroke color="#000000" joinstyle="round" endarrow="block"/>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756544" behindDoc="0" locked="0" layoutInCell="1" allowOverlap="1">
                <wp:simplePos x="0" y="0"/>
                <wp:positionH relativeFrom="column">
                  <wp:posOffset>4130040</wp:posOffset>
                </wp:positionH>
                <wp:positionV relativeFrom="paragraph">
                  <wp:posOffset>78105</wp:posOffset>
                </wp:positionV>
                <wp:extent cx="990600" cy="297180"/>
                <wp:effectExtent l="4445" t="4445" r="8255" b="15875"/>
                <wp:wrapNone/>
                <wp:docPr id="33" name="矩形 33"/>
                <wp:cNvGraphicFramePr/>
                <a:graphic xmlns:a="http://schemas.openxmlformats.org/drawingml/2006/main">
                  <a:graphicData uri="http://schemas.microsoft.com/office/word/2010/wordprocessingShape">
                    <wps:wsp>
                      <wps:cNvSpPr/>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Cs w:val="21"/>
                              </w:rPr>
                            </w:pPr>
                            <w:r>
                              <w:rPr>
                                <w:rFonts w:hint="eastAsia"/>
                                <w:szCs w:val="21"/>
                              </w:rPr>
                              <w:t>综合协调组</w:t>
                            </w:r>
                          </w:p>
                        </w:txbxContent>
                      </wps:txbx>
                      <wps:bodyPr upright="1"/>
                    </wps:wsp>
                  </a:graphicData>
                </a:graphic>
              </wp:anchor>
            </w:drawing>
          </mc:Choice>
          <mc:Fallback>
            <w:pict>
              <v:rect id="_x0000_s1026" o:spid="_x0000_s1026" o:spt="1" style="position:absolute;left:0pt;margin-left:325.2pt;margin-top:6.15pt;height:23.4pt;width:78pt;z-index:251756544;mso-width-relative:page;mso-height-relative:page;" fillcolor="#FFFFFF" filled="t" stroked="t" coordsize="21600,21600" o:gfxdata="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tpcuzXAAAACQEAAA8AAAAAAAAAAQAgAAAAIgAAAGRycy9kb3ducmV2LnhtbFBLAQIUABQAAAAI&#10;AIdO4kCxuBrC7gEAAOoDAAAOAAAAAAAAAAEAIAAAACYBAABkcnMvZTJvRG9jLnhtbFBLBQYAAAAA&#10;BgAGAFkBAACGBQAAAAA=&#10;">
                <v:fill on="t" focussize="0,0"/>
                <v:stroke color="#000000" joinstyle="miter"/>
                <v:imagedata o:title=""/>
                <o:lock v:ext="edit" aspectratio="f"/>
                <v:textbox>
                  <w:txbxContent>
                    <w:p>
                      <w:pPr>
                        <w:spacing w:line="240" w:lineRule="exact"/>
                        <w:rPr>
                          <w:szCs w:val="21"/>
                        </w:rPr>
                      </w:pPr>
                      <w:r>
                        <w:rPr>
                          <w:rFonts w:hint="eastAsia"/>
                          <w:szCs w:val="21"/>
                        </w:rPr>
                        <w:t>综合协调组</w:t>
                      </w:r>
                    </w:p>
                  </w:txbxContent>
                </v:textbox>
              </v:rect>
            </w:pict>
          </mc:Fallback>
        </mc:AlternateContent>
      </w:r>
      <w:r>
        <w:rPr>
          <w:rFonts w:ascii="Calibri" w:hAnsi="Calibri" w:cs="黑体"/>
          <w:color w:val="auto"/>
          <w:szCs w:val="24"/>
        </w:rPr>
        <mc:AlternateContent>
          <mc:Choice Requires="wps">
            <w:drawing>
              <wp:anchor distT="0" distB="0" distL="114300" distR="114300" simplePos="0" relativeHeight="251752448" behindDoc="0" locked="0" layoutInCell="1" allowOverlap="1">
                <wp:simplePos x="0" y="0"/>
                <wp:positionH relativeFrom="column">
                  <wp:posOffset>3748405</wp:posOffset>
                </wp:positionH>
                <wp:positionV relativeFrom="paragraph">
                  <wp:posOffset>217170</wp:posOffset>
                </wp:positionV>
                <wp:extent cx="372110" cy="635"/>
                <wp:effectExtent l="0" t="37465" r="8890" b="38100"/>
                <wp:wrapNone/>
                <wp:docPr id="32" name="直接连接符 32"/>
                <wp:cNvGraphicFramePr/>
                <a:graphic xmlns:a="http://schemas.openxmlformats.org/drawingml/2006/main">
                  <a:graphicData uri="http://schemas.microsoft.com/office/word/2010/wordprocessingShape">
                    <wps:wsp>
                      <wps:cNvCnPr/>
                      <wps:spPr>
                        <a:xfrm>
                          <a:off x="0" y="0"/>
                          <a:ext cx="37211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15pt;margin-top:17.1pt;height:0.05pt;width:29.3pt;z-index:251752448;mso-width-relative:page;mso-height-relative:page;" filled="f" stroked="t" coordsize="21600,21600" o:gfxdata="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yFW&#10;2gAAAAkBAAAPAAAAAAAAAAEAIAAAACIAAABkcnMvZG93bnJldi54bWxQSwECFAAUAAAACACHTuJA&#10;mprOPuYBAACrAwAADgAAAAAAAAABACAAAAApAQAAZHJzL2Uyb0RvYy54bWxQSwUGAAAAAAYABgBZ&#10;AQAAgQUAAAAA&#10;">
                <v:fill on="f" focussize="0,0"/>
                <v:stroke color="#000000" joinstyle="round" endarrow="block"/>
                <v:imagedata o:title=""/>
                <o:lock v:ext="edit" aspectratio="f"/>
              </v:line>
            </w:pict>
          </mc:Fallback>
        </mc:AlternateContent>
      </w:r>
      <w:r>
        <w:rPr>
          <w:rFonts w:ascii="Calibri" w:hAnsi="Calibri" w:cs="黑体"/>
          <w:color w:val="auto"/>
          <w:sz w:val="32"/>
          <w:szCs w:val="24"/>
        </w:rPr>
        <mc:AlternateContent>
          <mc:Choice Requires="wps">
            <w:drawing>
              <wp:anchor distT="0" distB="0" distL="114300" distR="114300" simplePos="0" relativeHeight="251687936" behindDoc="0" locked="0" layoutInCell="1" allowOverlap="1">
                <wp:simplePos x="0" y="0"/>
                <wp:positionH relativeFrom="column">
                  <wp:posOffset>3732530</wp:posOffset>
                </wp:positionH>
                <wp:positionV relativeFrom="paragraph">
                  <wp:posOffset>217805</wp:posOffset>
                </wp:positionV>
                <wp:extent cx="22225" cy="2350770"/>
                <wp:effectExtent l="4445" t="0" r="11430" b="11430"/>
                <wp:wrapNone/>
                <wp:docPr id="31" name="直接连接符 31"/>
                <wp:cNvGraphicFramePr/>
                <a:graphic xmlns:a="http://schemas.openxmlformats.org/drawingml/2006/main">
                  <a:graphicData uri="http://schemas.microsoft.com/office/word/2010/wordprocessingShape">
                    <wps:wsp>
                      <wps:cNvCnPr/>
                      <wps:spPr>
                        <a:xfrm>
                          <a:off x="0" y="0"/>
                          <a:ext cx="22225" cy="23507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93.9pt;margin-top:17.15pt;height:185.1pt;width:1.75pt;z-index:251687936;mso-width-relative:page;mso-height-relative:page;" filled="f" stroked="t" coordsize="21600,21600" o:gfxdata="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jlfHZAAAA&#10;CgEAAA8AAAAAAAAAAQAgAAAAIgAAAGRycy9kb3ducmV2LnhtbFBLAQIUABQAAAAIAIdO4kBRcmaV&#10;4wEAAKoDAAAOAAAAAAAAAAEAIAAAACgBAABkcnMvZTJvRG9jLnhtbFBLBQYAAAAABgAGAFkBAAB9&#10;BQAAAAA=&#10;">
                <v:fill on="f" focussize="0,0"/>
                <v:stroke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175260</wp:posOffset>
                </wp:positionV>
                <wp:extent cx="800100" cy="608330"/>
                <wp:effectExtent l="4445" t="4445" r="8255" b="9525"/>
                <wp:wrapNone/>
                <wp:docPr id="30" name="矩形 30"/>
                <wp:cNvGraphicFramePr/>
                <a:graphic xmlns:a="http://schemas.openxmlformats.org/drawingml/2006/main">
                  <a:graphicData uri="http://schemas.microsoft.com/office/word/2010/wordprocessingShape">
                    <wps:wsp>
                      <wps:cNvSpPr/>
                      <wps:spPr>
                        <a:xfrm>
                          <a:off x="0" y="0"/>
                          <a:ext cx="800100" cy="608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ind w:left="210" w:hanging="210" w:hangingChars="100"/>
                              <w:rPr>
                                <w:szCs w:val="21"/>
                              </w:rPr>
                            </w:pPr>
                            <w:r>
                              <w:rPr>
                                <w:rFonts w:hint="eastAsia"/>
                                <w:szCs w:val="21"/>
                              </w:rPr>
                              <w:t>市应急指挥部办公室</w:t>
                            </w:r>
                          </w:p>
                        </w:txbxContent>
                      </wps:txbx>
                      <wps:bodyPr upright="1"/>
                    </wps:wsp>
                  </a:graphicData>
                </a:graphic>
              </wp:anchor>
            </w:drawing>
          </mc:Choice>
          <mc:Fallback>
            <w:pict>
              <v:rect id="_x0000_s1026" o:spid="_x0000_s1026" o:spt="1" style="position:absolute;left:0pt;margin-left:125.85pt;margin-top:13.8pt;height:47.9pt;width:63pt;z-index:251659264;mso-width-relative:page;mso-height-relative:page;" fillcolor="#FFFFFF" filled="t" stroked="t" coordsize="21600,21600" o:gfxdata="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L5d1gAA&#10;AAoBAAAPAAAAAAAAAAEAIAAAACIAAABkcnMvZG93bnJldi54bWxQSwECFAAUAAAACACHTuJAstib&#10;uucBAADqAwAADgAAAAAAAAABACAAAAAlAQAAZHJzL2Uyb0RvYy54bWxQSwUGAAAAAAYABgBZAQAA&#10;fgUAAAAA&#10;">
                <v:fill on="t" focussize="0,0"/>
                <v:stroke color="#FFFFFF" joinstyle="miter"/>
                <v:imagedata o:title=""/>
                <o:lock v:ext="edit" aspectratio="f"/>
                <v:textbox>
                  <w:txbxContent>
                    <w:p>
                      <w:pPr>
                        <w:spacing w:line="240" w:lineRule="exact"/>
                        <w:ind w:left="210" w:hanging="210" w:hangingChars="100"/>
                        <w:rPr>
                          <w:szCs w:val="21"/>
                        </w:rPr>
                      </w:pPr>
                      <w:r>
                        <w:rPr>
                          <w:rFonts w:hint="eastAsia"/>
                          <w:szCs w:val="21"/>
                        </w:rPr>
                        <w:t>市应急指挥部办公室</w:t>
                      </w:r>
                    </w:p>
                  </w:txbxContent>
                </v:textbox>
              </v:rect>
            </w:pict>
          </mc:Fallback>
        </mc:AlternateContent>
      </w:r>
    </w:p>
    <w:p>
      <w:pPr>
        <w:spacing w:line="560" w:lineRule="exact"/>
        <w:ind w:right="277" w:rightChars="132"/>
        <w:jc w:val="left"/>
        <w:rPr>
          <w:rFonts w:eastAsia="方正小标宋简体"/>
          <w:color w:val="auto"/>
          <w:sz w:val="44"/>
          <w:szCs w:val="44"/>
        </w:rPr>
      </w:pPr>
      <w:r>
        <w:rPr>
          <w:color w:val="auto"/>
          <w:szCs w:val="22"/>
        </w:rPr>
        <mc:AlternateContent>
          <mc:Choice Requires="wps">
            <w:drawing>
              <wp:anchor distT="0" distB="0" distL="114300" distR="114300" simplePos="0" relativeHeight="251668480" behindDoc="0" locked="0" layoutInCell="1" allowOverlap="1">
                <wp:simplePos x="0" y="0"/>
                <wp:positionH relativeFrom="column">
                  <wp:posOffset>1254125</wp:posOffset>
                </wp:positionH>
                <wp:positionV relativeFrom="paragraph">
                  <wp:posOffset>327660</wp:posOffset>
                </wp:positionV>
                <wp:extent cx="679450" cy="2242820"/>
                <wp:effectExtent l="4445" t="4445" r="14605" b="13335"/>
                <wp:wrapNone/>
                <wp:docPr id="23" name="矩形 23"/>
                <wp:cNvGraphicFramePr/>
                <a:graphic xmlns:a="http://schemas.openxmlformats.org/drawingml/2006/main">
                  <a:graphicData uri="http://schemas.microsoft.com/office/word/2010/wordprocessingShape">
                    <wps:wsp>
                      <wps:cNvSpPr/>
                      <wps:spPr>
                        <a:xfrm>
                          <a:off x="0" y="0"/>
                          <a:ext cx="679450" cy="2242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 w:val="24"/>
                                <w:szCs w:val="22"/>
                              </w:rPr>
                            </w:pPr>
                            <w:r>
                              <w:rPr>
                                <w:rFonts w:hint="eastAsia"/>
                                <w:szCs w:val="21"/>
                              </w:rPr>
                              <w:t>报市人民政府批准,成立应急指挥部</w:t>
                            </w:r>
                            <w:r>
                              <w:rPr>
                                <w:rFonts w:hint="eastAsia"/>
                                <w:szCs w:val="21"/>
                                <w:lang w:eastAsia="zh-CN"/>
                              </w:rPr>
                              <w:t>执行</w:t>
                            </w:r>
                            <w:r>
                              <w:rPr>
                                <w:rFonts w:hint="eastAsia"/>
                                <w:szCs w:val="21"/>
                              </w:rPr>
                              <w:t>Ⅰ级响应</w:t>
                            </w:r>
                            <w:r>
                              <w:rPr>
                                <w:rFonts w:hint="eastAsia"/>
                                <w:szCs w:val="21"/>
                                <w:lang w:eastAsia="zh-CN"/>
                              </w:rPr>
                              <w:t>或执行</w:t>
                            </w:r>
                            <w:r>
                              <w:rPr>
                                <w:rFonts w:hint="eastAsia"/>
                                <w:szCs w:val="21"/>
                              </w:rPr>
                              <w:t>Ⅱ级响应</w:t>
                            </w:r>
                            <w:r>
                              <w:rPr>
                                <w:rFonts w:hint="eastAsia"/>
                                <w:szCs w:val="21"/>
                                <w:lang w:eastAsia="zh-CN"/>
                              </w:rPr>
                              <w:t>或</w:t>
                            </w:r>
                            <w:r>
                              <w:rPr>
                                <w:rFonts w:hint="eastAsia"/>
                                <w:szCs w:val="21"/>
                              </w:rPr>
                              <w:t>启动Ⅲ级响应。</w:t>
                            </w:r>
                          </w:p>
                        </w:txbxContent>
                      </wps:txbx>
                      <wps:bodyPr upright="1"/>
                    </wps:wsp>
                  </a:graphicData>
                </a:graphic>
              </wp:anchor>
            </w:drawing>
          </mc:Choice>
          <mc:Fallback>
            <w:pict>
              <v:rect id="_x0000_s1026" o:spid="_x0000_s1026" o:spt="1" style="position:absolute;left:0pt;margin-left:98.75pt;margin-top:25.8pt;height:176.6pt;width:53.5pt;z-index:251668480;mso-width-relative:page;mso-height-relative:page;" fillcolor="#FFFFFF" filled="t" stroked="t" coordsize="21600,21600" o:gfxdata="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qWHgPYAAAACgEAAA8AAAAAAAAAAQAgAAAAIgAAAGRycy9kb3ducmV2LnhtbFBLAQIUABQA&#10;AAAIAIdO4kD31YUU8AEAAOsDAAAOAAAAAAAAAAEAIAAAACcBAABkcnMvZTJvRG9jLnhtbFBLBQYA&#10;AAAABgAGAFkBAACJBQAAAAA=&#10;">
                <v:fill on="t" focussize="0,0"/>
                <v:stroke color="#000000" joinstyle="miter"/>
                <v:imagedata o:title=""/>
                <o:lock v:ext="edit" aspectratio="f"/>
                <v:textbox>
                  <w:txbxContent>
                    <w:p>
                      <w:pPr>
                        <w:spacing w:line="240" w:lineRule="exact"/>
                        <w:rPr>
                          <w:sz w:val="24"/>
                          <w:szCs w:val="22"/>
                        </w:rPr>
                      </w:pPr>
                      <w:r>
                        <w:rPr>
                          <w:rFonts w:hint="eastAsia"/>
                          <w:szCs w:val="21"/>
                        </w:rPr>
                        <w:t>报市人民政府批准,成立应急指挥部</w:t>
                      </w:r>
                      <w:r>
                        <w:rPr>
                          <w:rFonts w:hint="eastAsia"/>
                          <w:szCs w:val="21"/>
                          <w:lang w:eastAsia="zh-CN"/>
                        </w:rPr>
                        <w:t>执行</w:t>
                      </w:r>
                      <w:r>
                        <w:rPr>
                          <w:rFonts w:hint="eastAsia"/>
                          <w:szCs w:val="21"/>
                        </w:rPr>
                        <w:t>Ⅰ级响应</w:t>
                      </w:r>
                      <w:r>
                        <w:rPr>
                          <w:rFonts w:hint="eastAsia"/>
                          <w:szCs w:val="21"/>
                          <w:lang w:eastAsia="zh-CN"/>
                        </w:rPr>
                        <w:t>或执行</w:t>
                      </w:r>
                      <w:r>
                        <w:rPr>
                          <w:rFonts w:hint="eastAsia"/>
                          <w:szCs w:val="21"/>
                        </w:rPr>
                        <w:t>Ⅱ级响应</w:t>
                      </w:r>
                      <w:r>
                        <w:rPr>
                          <w:rFonts w:hint="eastAsia"/>
                          <w:szCs w:val="21"/>
                          <w:lang w:eastAsia="zh-CN"/>
                        </w:rPr>
                        <w:t>或</w:t>
                      </w:r>
                      <w:r>
                        <w:rPr>
                          <w:rFonts w:hint="eastAsia"/>
                          <w:szCs w:val="21"/>
                        </w:rPr>
                        <w:t>启动Ⅲ级响应。</w:t>
                      </w:r>
                    </w:p>
                  </w:txbxContent>
                </v:textbox>
              </v:rect>
            </w:pict>
          </mc:Fallback>
        </mc:AlternateContent>
      </w:r>
      <w:r>
        <w:rPr>
          <w:color w:val="auto"/>
          <w:szCs w:val="22"/>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240030</wp:posOffset>
                </wp:positionV>
                <wp:extent cx="485775" cy="2077720"/>
                <wp:effectExtent l="5080" t="5080" r="4445" b="12700"/>
                <wp:wrapNone/>
                <wp:docPr id="22" name="矩形 22"/>
                <wp:cNvGraphicFramePr/>
                <a:graphic xmlns:a="http://schemas.openxmlformats.org/drawingml/2006/main">
                  <a:graphicData uri="http://schemas.microsoft.com/office/word/2010/wordprocessingShape">
                    <wps:wsp>
                      <wps:cNvSpPr/>
                      <wps:spPr>
                        <a:xfrm>
                          <a:off x="0" y="0"/>
                          <a:ext cx="485775" cy="2077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ascii="黑体" w:hAnsi="黑体" w:eastAsia="黑体"/>
                                <w:sz w:val="28"/>
                                <w:szCs w:val="28"/>
                              </w:rPr>
                              <w:t>较大</w:t>
                            </w:r>
                            <w:r>
                              <w:rPr>
                                <w:rFonts w:hint="eastAsia" w:ascii="黑体" w:hAnsi="黑体" w:eastAsia="黑体"/>
                                <w:sz w:val="28"/>
                                <w:szCs w:val="28"/>
                                <w:lang w:eastAsia="zh-CN"/>
                              </w:rPr>
                              <w:t>及以上</w:t>
                            </w:r>
                            <w:r>
                              <w:rPr>
                                <w:rFonts w:hint="eastAsia" w:ascii="黑体" w:hAnsi="黑体" w:eastAsia="黑体"/>
                                <w:sz w:val="28"/>
                                <w:szCs w:val="28"/>
                              </w:rPr>
                              <w:t>药品安全信息</w:t>
                            </w:r>
                          </w:p>
                        </w:txbxContent>
                      </wps:txbx>
                      <wps:bodyPr vert="eaVert" upright="1"/>
                    </wps:wsp>
                  </a:graphicData>
                </a:graphic>
              </wp:anchor>
            </w:drawing>
          </mc:Choice>
          <mc:Fallback>
            <w:pict>
              <v:rect id="_x0000_s1026" o:spid="_x0000_s1026" o:spt="1" style="position:absolute;left:0pt;margin-left:-13.5pt;margin-top:18.9pt;height:163.6pt;width:38.25pt;z-index:251666432;mso-width-relative:page;mso-height-relative:page;" fillcolor="#FFFFFF" filled="t" stroked="t" coordsize="21600,21600" o:gfxdata="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U5HLYAAAACQEAAA8AAAAAAAAAAQAgAAAAIgAAAGRycy9kb3ducmV2LnhtbFBL&#10;AQIUABQAAAAIAIdO4kC8tBVA9gEAAPkDAAAOAAAAAAAAAAEAIAAAACcBAABkcnMvZTJvRG9jLnht&#10;bFBLBQYAAAAABgAGAFkBAACPBQAAAAA=&#10;">
                <v:fill on="t" focussize="0,0"/>
                <v:stroke color="#000000" joinstyle="miter"/>
                <v:imagedata o:title=""/>
                <o:lock v:ext="edit" aspectratio="f"/>
                <v:textbox style="layout-flow:vertical-ideographic;">
                  <w:txbxContent>
                    <w:p>
                      <w:pPr>
                        <w:jc w:val="center"/>
                        <w:rPr>
                          <w:sz w:val="28"/>
                          <w:szCs w:val="28"/>
                        </w:rPr>
                      </w:pPr>
                      <w:r>
                        <w:rPr>
                          <w:rFonts w:hint="eastAsia" w:ascii="黑体" w:hAnsi="黑体" w:eastAsia="黑体"/>
                          <w:sz w:val="28"/>
                          <w:szCs w:val="28"/>
                        </w:rPr>
                        <w:t>较大</w:t>
                      </w:r>
                      <w:r>
                        <w:rPr>
                          <w:rFonts w:hint="eastAsia" w:ascii="黑体" w:hAnsi="黑体" w:eastAsia="黑体"/>
                          <w:sz w:val="28"/>
                          <w:szCs w:val="28"/>
                          <w:lang w:eastAsia="zh-CN"/>
                        </w:rPr>
                        <w:t>及以上</w:t>
                      </w:r>
                      <w:r>
                        <w:rPr>
                          <w:rFonts w:hint="eastAsia" w:ascii="黑体" w:hAnsi="黑体" w:eastAsia="黑体"/>
                          <w:sz w:val="28"/>
                          <w:szCs w:val="28"/>
                        </w:rPr>
                        <w:t>药品安全信息</w:t>
                      </w:r>
                    </w:p>
                  </w:txbxContent>
                </v:textbox>
              </v:rect>
            </w:pict>
          </mc:Fallback>
        </mc:AlternateContent>
      </w:r>
      <w:r>
        <w:rPr>
          <w:rFonts w:ascii="Calibri" w:hAnsi="Calibri" w:cs="黑体"/>
          <w:color w:val="auto"/>
          <w:szCs w:val="24"/>
        </w:rPr>
        <mc:AlternateContent>
          <mc:Choice Requires="wps">
            <w:drawing>
              <wp:anchor distT="0" distB="0" distL="114300" distR="114300" simplePos="0" relativeHeight="251700224" behindDoc="0" locked="0" layoutInCell="1" allowOverlap="1">
                <wp:simplePos x="0" y="0"/>
                <wp:positionH relativeFrom="column">
                  <wp:posOffset>6324600</wp:posOffset>
                </wp:positionH>
                <wp:positionV relativeFrom="paragraph">
                  <wp:posOffset>271780</wp:posOffset>
                </wp:positionV>
                <wp:extent cx="931545" cy="10795"/>
                <wp:effectExtent l="0" t="4445" r="8255" b="10160"/>
                <wp:wrapNone/>
                <wp:docPr id="29" name="直接连接符 29"/>
                <wp:cNvGraphicFramePr/>
                <a:graphic xmlns:a="http://schemas.openxmlformats.org/drawingml/2006/main">
                  <a:graphicData uri="http://schemas.microsoft.com/office/word/2010/wordprocessingShape">
                    <wps:wsp>
                      <wps:cNvCnPr/>
                      <wps:spPr>
                        <a:xfrm flipV="1">
                          <a:off x="0" y="0"/>
                          <a:ext cx="9315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8pt;margin-top:21.4pt;height:0.85pt;width:73.35pt;z-index:251700224;mso-width-relative:page;mso-height-relative:page;" filled="f" stroked="t" coordsize="21600,21600" o:gfxdata="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Guli&#10;2AAAAAoBAAAPAAAAAAAAAAEAIAAAACIAAABkcnMvZG93bnJldi54bWxQSwECFAAUAAAACACHTuJA&#10;QZeWtugBAACzAwAADgAAAAAAAAABACAAAAAnAQAAZHJzL2Uyb0RvYy54bWxQSwUGAAAAAAYABgBZ&#10;AQAAgQUAAAAA&#10;">
                <v:fill on="f" focussize="0,0"/>
                <v:stroke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93056" behindDoc="0" locked="0" layoutInCell="1" allowOverlap="1">
                <wp:simplePos x="0" y="0"/>
                <wp:positionH relativeFrom="column">
                  <wp:posOffset>5126355</wp:posOffset>
                </wp:positionH>
                <wp:positionV relativeFrom="paragraph">
                  <wp:posOffset>341630</wp:posOffset>
                </wp:positionV>
                <wp:extent cx="292100" cy="635"/>
                <wp:effectExtent l="0" t="37465" r="0" b="38100"/>
                <wp:wrapNone/>
                <wp:docPr id="28" name="直接连接符 28"/>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65pt;margin-top:26.9pt;height:0.05pt;width:23pt;z-index:251693056;mso-width-relative:page;mso-height-relative:page;" filled="f" stroked="t" coordsize="21600,21600" o:gfxdata="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T5tHY&#10;AAAACQEAAA8AAAAAAAAAAQAgAAAAIgAAAGRycy9kb3ducmV2LnhtbFBLAQIUABQAAAAIAIdO4kBP&#10;Iw3l5wEAAKsDAAAOAAAAAAAAAAEAIAAAACcBAABkcnMvZTJvRG9jLnhtbFBLBQYAAAAABgAGAFkB&#10;AACABQ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89984" behindDoc="0" locked="0" layoutInCell="1" allowOverlap="1">
                <wp:simplePos x="0" y="0"/>
                <wp:positionH relativeFrom="column">
                  <wp:posOffset>3757930</wp:posOffset>
                </wp:positionH>
                <wp:positionV relativeFrom="paragraph">
                  <wp:posOffset>318135</wp:posOffset>
                </wp:positionV>
                <wp:extent cx="372110" cy="635"/>
                <wp:effectExtent l="0" t="37465" r="8890" b="38100"/>
                <wp:wrapNone/>
                <wp:docPr id="27" name="直接连接符 27"/>
                <wp:cNvGraphicFramePr/>
                <a:graphic xmlns:a="http://schemas.openxmlformats.org/drawingml/2006/main">
                  <a:graphicData uri="http://schemas.microsoft.com/office/word/2010/wordprocessingShape">
                    <wps:wsp>
                      <wps:cNvCnPr/>
                      <wps:spPr>
                        <a:xfrm>
                          <a:off x="0" y="0"/>
                          <a:ext cx="37211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9pt;margin-top:25.05pt;height:0.05pt;width:29.3pt;z-index:251689984;mso-width-relative:page;mso-height-relative:page;" filled="f" stroked="t" coordsize="21600,21600" o:gfxdata="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sZJ&#10;XNoAAAAJAQAADwAAAAAAAAABACAAAAAiAAAAZHJzL2Rvd25yZXYueG1sUEsBAhQAFAAAAAgAh07i&#10;QHiOTi7nAQAAqwMAAA4AAAAAAAAAAQAgAAAAKQEAAGRycy9lMm9Eb2MueG1sUEsFBgAAAAAGAAYA&#10;WQEAAIIFA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60288" behindDoc="0" locked="0" layoutInCell="1" allowOverlap="1">
                <wp:simplePos x="0" y="0"/>
                <wp:positionH relativeFrom="column">
                  <wp:posOffset>4130040</wp:posOffset>
                </wp:positionH>
                <wp:positionV relativeFrom="paragraph">
                  <wp:posOffset>170180</wp:posOffset>
                </wp:positionV>
                <wp:extent cx="990600" cy="297180"/>
                <wp:effectExtent l="4445" t="4445" r="8255" b="15875"/>
                <wp:wrapNone/>
                <wp:docPr id="26" name="矩形 26"/>
                <wp:cNvGraphicFramePr/>
                <a:graphic xmlns:a="http://schemas.openxmlformats.org/drawingml/2006/main">
                  <a:graphicData uri="http://schemas.microsoft.com/office/word/2010/wordprocessingShape">
                    <wps:wsp>
                      <wps:cNvSpPr/>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Cs w:val="21"/>
                              </w:rPr>
                            </w:pPr>
                            <w:r>
                              <w:rPr>
                                <w:rFonts w:hint="eastAsia"/>
                                <w:szCs w:val="21"/>
                              </w:rPr>
                              <w:t>事件调查组</w:t>
                            </w:r>
                          </w:p>
                        </w:txbxContent>
                      </wps:txbx>
                      <wps:bodyPr upright="1"/>
                    </wps:wsp>
                  </a:graphicData>
                </a:graphic>
              </wp:anchor>
            </w:drawing>
          </mc:Choice>
          <mc:Fallback>
            <w:pict>
              <v:rect id="_x0000_s1026" o:spid="_x0000_s1026" o:spt="1" style="position:absolute;left:0pt;margin-left:325.2pt;margin-top:13.4pt;height:23.4pt;width:78pt;z-index:251660288;mso-width-relative:page;mso-height-relative:page;" fillcolor="#FFFFFF" filled="t" stroked="t" coordsize="21600,21600" o:gfxdata="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vfZiLXAAAACQEAAA8AAAAAAAAAAQAgAAAAIgAAAGRycy9kb3ducmV2LnhtbFBLAQIUABQAAAAI&#10;AIdO4kC5LQMd7gEAAOoDAAAOAAAAAAAAAAEAIAAAACYBAABkcnMvZTJvRG9jLnhtbFBLBQYAAAAA&#10;BgAGAFkBAACGBQAAAAA=&#10;">
                <v:fill on="t" focussize="0,0"/>
                <v:stroke color="#000000" joinstyle="miter"/>
                <v:imagedata o:title=""/>
                <o:lock v:ext="edit" aspectratio="f"/>
                <v:textbox>
                  <w:txbxContent>
                    <w:p>
                      <w:pPr>
                        <w:spacing w:line="240" w:lineRule="exact"/>
                        <w:rPr>
                          <w:szCs w:val="21"/>
                        </w:rPr>
                      </w:pPr>
                      <w:r>
                        <w:rPr>
                          <w:rFonts w:hint="eastAsia"/>
                          <w:szCs w:val="21"/>
                        </w:rPr>
                        <w:t>事件调查组</w:t>
                      </w:r>
                    </w:p>
                  </w:txbxContent>
                </v:textbox>
              </v:rect>
            </w:pict>
          </mc:Fallback>
        </mc:AlternateContent>
      </w:r>
      <w:r>
        <w:rPr>
          <w:rFonts w:eastAsia="黑体"/>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5408295</wp:posOffset>
                </wp:positionH>
                <wp:positionV relativeFrom="paragraph">
                  <wp:posOffset>120015</wp:posOffset>
                </wp:positionV>
                <wp:extent cx="916305" cy="324485"/>
                <wp:effectExtent l="5080" t="4445" r="5715" b="13970"/>
                <wp:wrapNone/>
                <wp:docPr id="25" name="矩形 25"/>
                <wp:cNvGraphicFramePr/>
                <a:graphic xmlns:a="http://schemas.openxmlformats.org/drawingml/2006/main">
                  <a:graphicData uri="http://schemas.microsoft.com/office/word/2010/wordprocessingShape">
                    <wps:wsp>
                      <wps:cNvSpPr/>
                      <wps:spPr>
                        <a:xfrm>
                          <a:off x="0" y="0"/>
                          <a:ext cx="916305" cy="32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事件调查等</w:t>
                            </w:r>
                          </w:p>
                        </w:txbxContent>
                      </wps:txbx>
                      <wps:bodyPr upright="1"/>
                    </wps:wsp>
                  </a:graphicData>
                </a:graphic>
              </wp:anchor>
            </w:drawing>
          </mc:Choice>
          <mc:Fallback>
            <w:pict>
              <v:rect id="_x0000_s1026" o:spid="_x0000_s1026" o:spt="1" style="position:absolute;left:0pt;margin-left:425.85pt;margin-top:9.45pt;height:25.55pt;width:72.15pt;z-index:251677696;mso-width-relative:page;mso-height-relative:page;" fillcolor="#FFFFFF" filled="t" stroked="t" coordsize="21600,21600" o:gfxdata="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ALa81wAAAAkBAAAPAAAAAAAAAAEAIAAAACIAAABkcnMvZG93bnJldi54bWxQSwECFAAUAAAACACH&#10;TuJAHHC7HewBAADqAwAADgAAAAAAAAABACAAAAAmAQAAZHJzL2Uyb0RvYy54bWxQSwUGAAAAAAYA&#10;BgBZAQAAhAUAAAAA&#10;">
                <v:fill on="t" focussize="0,0"/>
                <v:stroke color="#000000" joinstyle="miter"/>
                <v:imagedata o:title=""/>
                <o:lock v:ext="edit" aspectratio="f"/>
                <v:textbox>
                  <w:txbxContent>
                    <w:p>
                      <w:pPr>
                        <w:spacing w:line="300" w:lineRule="exact"/>
                        <w:rPr>
                          <w:szCs w:val="21"/>
                        </w:rPr>
                      </w:pPr>
                      <w:r>
                        <w:rPr>
                          <w:rFonts w:hint="eastAsia"/>
                          <w:szCs w:val="21"/>
                        </w:rPr>
                        <w:t>事件调查等</w:t>
                      </w:r>
                    </w:p>
                  </w:txbxContent>
                </v:textbox>
              </v:rect>
            </w:pict>
          </mc:Fallback>
        </mc:AlternateContent>
      </w:r>
    </w:p>
    <w:p>
      <w:pPr>
        <w:spacing w:line="560" w:lineRule="exact"/>
        <w:ind w:right="277" w:rightChars="132"/>
        <w:jc w:val="left"/>
        <w:rPr>
          <w:rFonts w:eastAsia="方正小标宋简体"/>
          <w:color w:val="auto"/>
          <w:sz w:val="44"/>
          <w:szCs w:val="44"/>
        </w:rPr>
      </w:pPr>
      <w:r>
        <w:rPr>
          <w:color w:val="auto"/>
          <w:szCs w:val="22"/>
        </w:rPr>
        <mc:AlternateContent>
          <mc:Choice Requires="wps">
            <w:drawing>
              <wp:anchor distT="0" distB="0" distL="114300" distR="114300" simplePos="0" relativeHeight="251678720" behindDoc="0" locked="0" layoutInCell="1" allowOverlap="1">
                <wp:simplePos x="0" y="0"/>
                <wp:positionH relativeFrom="column">
                  <wp:posOffset>4190365</wp:posOffset>
                </wp:positionH>
                <wp:positionV relativeFrom="paragraph">
                  <wp:posOffset>328295</wp:posOffset>
                </wp:positionV>
                <wp:extent cx="891540" cy="297180"/>
                <wp:effectExtent l="4445" t="4445" r="5715" b="15875"/>
                <wp:wrapNone/>
                <wp:docPr id="24" name="矩形 24"/>
                <wp:cNvGraphicFramePr/>
                <a:graphic xmlns:a="http://schemas.openxmlformats.org/drawingml/2006/main">
                  <a:graphicData uri="http://schemas.microsoft.com/office/word/2010/wordprocessingShape">
                    <wps:wsp>
                      <wps:cNvSpPr/>
                      <wps:spPr>
                        <a:xfrm>
                          <a:off x="0" y="0"/>
                          <a:ext cx="89154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危害控制组</w:t>
                            </w:r>
                          </w:p>
                        </w:txbxContent>
                      </wps:txbx>
                      <wps:bodyPr upright="1"/>
                    </wps:wsp>
                  </a:graphicData>
                </a:graphic>
              </wp:anchor>
            </w:drawing>
          </mc:Choice>
          <mc:Fallback>
            <w:pict>
              <v:rect id="_x0000_s1026" o:spid="_x0000_s1026" o:spt="1" style="position:absolute;left:0pt;margin-left:329.95pt;margin-top:25.85pt;height:23.4pt;width:70.2pt;z-index:251678720;mso-width-relative:page;mso-height-relative:page;" fillcolor="#FFFFFF" filled="t" stroked="t" coordsize="21600,21600" o:gfxdata="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5VYO2AAAAAkBAAAPAAAAAAAAAAEAIAAAACIAAABkcnMvZG93bnJldi54bWxQSwECFAAUAAAA&#10;CACHTuJAwC+Mc+4BAADqAwAADgAAAAAAAAABACAAAAAnAQAAZHJzL2Uyb0RvYy54bWxQSwUGAAAA&#10;AAYABgBZAQAAhwUAAAAA&#10;">
                <v:fill on="t" focussize="0,0"/>
                <v:stroke color="#000000" joinstyle="miter"/>
                <v:imagedata o:title=""/>
                <o:lock v:ext="edit" aspectratio="f"/>
                <v:textbox>
                  <w:txbxContent>
                    <w:p>
                      <w:pPr>
                        <w:spacing w:line="300" w:lineRule="exact"/>
                        <w:rPr>
                          <w:szCs w:val="21"/>
                        </w:rPr>
                      </w:pPr>
                      <w:r>
                        <w:rPr>
                          <w:rFonts w:hint="eastAsia"/>
                          <w:szCs w:val="21"/>
                        </w:rPr>
                        <w:t>危害控制组</w:t>
                      </w:r>
                    </w:p>
                  </w:txbxContent>
                </v:textbox>
              </v:rect>
            </w:pict>
          </mc:Fallback>
        </mc:AlternateContent>
      </w:r>
      <w:r>
        <w:rPr>
          <w:color w:val="auto"/>
          <w:szCs w:val="22"/>
        </w:rPr>
        <mc:AlternateContent>
          <mc:Choice Requires="wps">
            <w:drawing>
              <wp:anchor distT="0" distB="0" distL="114300" distR="114300" simplePos="0" relativeHeight="251671552" behindDoc="0" locked="0" layoutInCell="1" allowOverlap="1">
                <wp:simplePos x="0" y="0"/>
                <wp:positionH relativeFrom="column">
                  <wp:posOffset>7508240</wp:posOffset>
                </wp:positionH>
                <wp:positionV relativeFrom="paragraph">
                  <wp:posOffset>309880</wp:posOffset>
                </wp:positionV>
                <wp:extent cx="564515" cy="1184275"/>
                <wp:effectExtent l="5080" t="4445" r="14605" b="5080"/>
                <wp:wrapNone/>
                <wp:docPr id="21" name="矩形 21"/>
                <wp:cNvGraphicFramePr/>
                <a:graphic xmlns:a="http://schemas.openxmlformats.org/drawingml/2006/main">
                  <a:graphicData uri="http://schemas.microsoft.com/office/word/2010/wordprocessingShape">
                    <wps:wsp>
                      <wps:cNvSpPr/>
                      <wps:spPr>
                        <a:xfrm>
                          <a:off x="0" y="0"/>
                          <a:ext cx="564515" cy="1184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rPr>
                                <w:sz w:val="24"/>
                                <w:szCs w:val="22"/>
                              </w:rPr>
                            </w:pPr>
                            <w:r>
                              <w:rPr>
                                <w:rFonts w:hint="eastAsia"/>
                                <w:szCs w:val="21"/>
                              </w:rPr>
                              <w:t>报市府批准,响应终止。</w:t>
                            </w:r>
                          </w:p>
                        </w:txbxContent>
                      </wps:txbx>
                      <wps:bodyPr upright="1"/>
                    </wps:wsp>
                  </a:graphicData>
                </a:graphic>
              </wp:anchor>
            </w:drawing>
          </mc:Choice>
          <mc:Fallback>
            <w:pict>
              <v:rect id="_x0000_s1026" o:spid="_x0000_s1026" o:spt="1" style="position:absolute;left:0pt;margin-left:591.2pt;margin-top:24.4pt;height:93.25pt;width:44.45pt;z-index:251671552;mso-width-relative:page;mso-height-relative:page;" fillcolor="#FFFFFF" filled="t" stroked="t" coordsize="21600,21600" o:gfxdata="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Fv/2TZAAAADAEAAA8AAAAAAAAAAQAgAAAAIgAAAGRycy9kb3ducmV2LnhtbFBLAQIUABQAAAAI&#10;AIdO4kBdt1AS7AEAAOsDAAAOAAAAAAAAAAEAIAAAACgBAABkcnMvZTJvRG9jLnhtbFBLBQYAAAAA&#10;BgAGAFkBAACGBQAAAAA=&#10;">
                <v:fill on="t" focussize="0,0"/>
                <v:stroke color="#000000" joinstyle="miter"/>
                <v:imagedata o:title=""/>
                <o:lock v:ext="edit" aspectratio="f"/>
                <v:textbox>
                  <w:txbxContent>
                    <w:p>
                      <w:pPr>
                        <w:spacing w:line="340" w:lineRule="exact"/>
                        <w:rPr>
                          <w:sz w:val="24"/>
                          <w:szCs w:val="22"/>
                        </w:rPr>
                      </w:pPr>
                      <w:r>
                        <w:rPr>
                          <w:rFonts w:hint="eastAsia"/>
                          <w:szCs w:val="21"/>
                        </w:rPr>
                        <w:t>报市府批准,响应终止。</w:t>
                      </w:r>
                    </w:p>
                  </w:txbxContent>
                </v:textbox>
              </v:rect>
            </w:pict>
          </mc:Fallback>
        </mc:AlternateContent>
      </w:r>
      <w:r>
        <w:rPr>
          <w:color w:val="auto"/>
          <w:szCs w:val="22"/>
        </w:rPr>
        <mc:AlternateContent>
          <mc:Choice Requires="wps">
            <w:drawing>
              <wp:anchor distT="0" distB="0" distL="114300" distR="114300" simplePos="0" relativeHeight="251662336" behindDoc="0" locked="0" layoutInCell="1" allowOverlap="1">
                <wp:simplePos x="0" y="0"/>
                <wp:positionH relativeFrom="column">
                  <wp:posOffset>2360930</wp:posOffset>
                </wp:positionH>
                <wp:positionV relativeFrom="paragraph">
                  <wp:posOffset>328295</wp:posOffset>
                </wp:positionV>
                <wp:extent cx="406400" cy="1287780"/>
                <wp:effectExtent l="4445" t="4445" r="8255" b="15875"/>
                <wp:wrapNone/>
                <wp:docPr id="20" name="矩形 20"/>
                <wp:cNvGraphicFramePr/>
                <a:graphic xmlns:a="http://schemas.openxmlformats.org/drawingml/2006/main">
                  <a:graphicData uri="http://schemas.microsoft.com/office/word/2010/wordprocessingShape">
                    <wps:wsp>
                      <wps:cNvSpPr/>
                      <wps:spPr>
                        <a:xfrm>
                          <a:off x="0" y="0"/>
                          <a:ext cx="4064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sz w:val="24"/>
                                <w:szCs w:val="22"/>
                              </w:rPr>
                            </w:pPr>
                            <w:r>
                              <w:rPr>
                                <w:rFonts w:hint="eastAsia"/>
                                <w:sz w:val="24"/>
                                <w:szCs w:val="22"/>
                              </w:rPr>
                              <w:t>市应急指挥部</w:t>
                            </w:r>
                          </w:p>
                        </w:txbxContent>
                      </wps:txbx>
                      <wps:bodyPr upright="1"/>
                    </wps:wsp>
                  </a:graphicData>
                </a:graphic>
              </wp:anchor>
            </w:drawing>
          </mc:Choice>
          <mc:Fallback>
            <w:pict>
              <v:rect id="_x0000_s1026" o:spid="_x0000_s1026" o:spt="1" style="position:absolute;left:0pt;margin-left:185.9pt;margin-top:25.85pt;height:101.4pt;width:32pt;z-index:251662336;mso-width-relative:page;mso-height-relative:page;" fillcolor="#FFFFFF" filled="t" stroked="t" coordsize="21600,21600" o:gfxdata="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t1muPZAAAACgEAAA8AAAAAAAAAAQAgAAAAIgAAAGRycy9kb3ducmV2LnhtbFBLAQIUABQA&#10;AAAIAIdO4kCDOcwp7wEAAOsDAAAOAAAAAAAAAAEAIAAAACgBAABkcnMvZTJvRG9jLnhtbFBLBQYA&#10;AAAABgAGAFkBAACJBQAAAAA=&#10;">
                <v:fill on="t" focussize="0,0"/>
                <v:stroke color="#000000" joinstyle="miter"/>
                <v:imagedata o:title=""/>
                <o:lock v:ext="edit" aspectratio="f"/>
                <v:textbox>
                  <w:txbxContent>
                    <w:p>
                      <w:pPr>
                        <w:spacing w:line="320" w:lineRule="exact"/>
                        <w:jc w:val="center"/>
                        <w:rPr>
                          <w:sz w:val="24"/>
                          <w:szCs w:val="22"/>
                        </w:rPr>
                      </w:pPr>
                      <w:r>
                        <w:rPr>
                          <w:rFonts w:hint="eastAsia"/>
                          <w:sz w:val="24"/>
                          <w:szCs w:val="22"/>
                        </w:rPr>
                        <w:t>市应急指挥部</w:t>
                      </w:r>
                    </w:p>
                  </w:txbxContent>
                </v:textbox>
              </v:rect>
            </w:pict>
          </mc:Fallback>
        </mc:AlternateContent>
      </w:r>
      <w:r>
        <w:rPr>
          <w:color w:val="auto"/>
          <w:szCs w:val="22"/>
        </w:rPr>
        <mc:AlternateContent>
          <mc:Choice Requires="wps">
            <w:drawing>
              <wp:anchor distT="0" distB="0" distL="114300" distR="114300" simplePos="0" relativeHeight="251663360" behindDoc="0" locked="0" layoutInCell="1" allowOverlap="1">
                <wp:simplePos x="0" y="0"/>
                <wp:positionH relativeFrom="column">
                  <wp:posOffset>5417820</wp:posOffset>
                </wp:positionH>
                <wp:positionV relativeFrom="paragraph">
                  <wp:posOffset>288925</wp:posOffset>
                </wp:positionV>
                <wp:extent cx="927100" cy="297180"/>
                <wp:effectExtent l="4445" t="4445" r="8255" b="15875"/>
                <wp:wrapNone/>
                <wp:docPr id="18" name="矩形 18"/>
                <wp:cNvGraphicFramePr/>
                <a:graphic xmlns:a="http://schemas.openxmlformats.org/drawingml/2006/main">
                  <a:graphicData uri="http://schemas.microsoft.com/office/word/2010/wordprocessingShape">
                    <wps:wsp>
                      <wps:cNvSpPr/>
                      <wps:spPr>
                        <a:xfrm>
                          <a:off x="0" y="0"/>
                          <a:ext cx="927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危害控制等</w:t>
                            </w:r>
                          </w:p>
                        </w:txbxContent>
                      </wps:txbx>
                      <wps:bodyPr upright="1"/>
                    </wps:wsp>
                  </a:graphicData>
                </a:graphic>
              </wp:anchor>
            </w:drawing>
          </mc:Choice>
          <mc:Fallback>
            <w:pict>
              <v:rect id="_x0000_s1026" o:spid="_x0000_s1026" o:spt="1" style="position:absolute;left:0pt;margin-left:426.6pt;margin-top:22.75pt;height:23.4pt;width:73pt;z-index:251663360;mso-width-relative:page;mso-height-relative:page;" fillcolor="#FFFFFF" filled="t" stroked="t" coordsize="21600,21600" o:gfxdata="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tHYNcAAAAJAQAADwAAAAAAAAABACAAAAAiAAAAZHJzL2Rvd25yZXYueG1sUEsBAhQAFAAAAAgA&#10;h07iQL6pm7HtAQAA6gMAAA4AAAAAAAAAAQAgAAAAJg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危害控制等</w:t>
                      </w:r>
                    </w:p>
                  </w:txbxContent>
                </v:textbox>
              </v:rect>
            </w:pict>
          </mc:Fallback>
        </mc:AlternateContent>
      </w:r>
      <w:r>
        <w:rPr>
          <w:color w:val="auto"/>
          <w:szCs w:val="22"/>
        </w:rPr>
        <mc:AlternateContent>
          <mc:Choice Requires="wps">
            <w:drawing>
              <wp:anchor distT="0" distB="0" distL="114300" distR="114300" simplePos="0" relativeHeight="251686912" behindDoc="0" locked="0" layoutInCell="1" allowOverlap="1">
                <wp:simplePos x="0" y="0"/>
                <wp:positionH relativeFrom="column">
                  <wp:posOffset>3097530</wp:posOffset>
                </wp:positionH>
                <wp:positionV relativeFrom="paragraph">
                  <wp:posOffset>283845</wp:posOffset>
                </wp:positionV>
                <wp:extent cx="381000" cy="1287780"/>
                <wp:effectExtent l="4445" t="4445" r="8255" b="15875"/>
                <wp:wrapNone/>
                <wp:docPr id="16" name="矩形 16"/>
                <wp:cNvGraphicFramePr/>
                <a:graphic xmlns:a="http://schemas.openxmlformats.org/drawingml/2006/main">
                  <a:graphicData uri="http://schemas.microsoft.com/office/word/2010/wordprocessingShape">
                    <wps:wsp>
                      <wps:cNvSpPr/>
                      <wps:spPr>
                        <a:xfrm>
                          <a:off x="0" y="0"/>
                          <a:ext cx="3810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sz w:val="24"/>
                                <w:szCs w:val="22"/>
                              </w:rPr>
                            </w:pPr>
                            <w:r>
                              <w:rPr>
                                <w:rFonts w:hint="eastAsia"/>
                                <w:sz w:val="24"/>
                                <w:szCs w:val="22"/>
                              </w:rPr>
                              <w:t>现场指挥机构部</w:t>
                            </w:r>
                          </w:p>
                        </w:txbxContent>
                      </wps:txbx>
                      <wps:bodyPr upright="1"/>
                    </wps:wsp>
                  </a:graphicData>
                </a:graphic>
              </wp:anchor>
            </w:drawing>
          </mc:Choice>
          <mc:Fallback>
            <w:pict>
              <v:rect id="_x0000_s1026" o:spid="_x0000_s1026" o:spt="1" style="position:absolute;left:0pt;margin-left:243.9pt;margin-top:22.35pt;height:101.4pt;width:30pt;z-index:251686912;mso-width-relative:page;mso-height-relative:page;" fillcolor="#FFFFFF" filled="t" stroked="t" coordsize="21600,21600" o:gfxdata="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3dl2QAAAAoBAAAPAAAAAAAAAAEAIAAAACIAAABkcnMvZG93bnJldi54bWxQSwECFAAU&#10;AAAACACHTuJAsggioPABAADrAwAADgAAAAAAAAABACAAAAAoAQAAZHJzL2Uyb0RvYy54bWxQSwUG&#10;AAAAAAYABgBZAQAAigUAAAAA&#10;">
                <v:fill on="t" focussize="0,0"/>
                <v:stroke color="#000000" joinstyle="miter"/>
                <v:imagedata o:title=""/>
                <o:lock v:ext="edit" aspectratio="f"/>
                <v:textbox>
                  <w:txbxContent>
                    <w:p>
                      <w:pPr>
                        <w:spacing w:line="320" w:lineRule="exact"/>
                        <w:rPr>
                          <w:sz w:val="24"/>
                          <w:szCs w:val="22"/>
                        </w:rPr>
                      </w:pPr>
                      <w:r>
                        <w:rPr>
                          <w:rFonts w:hint="eastAsia"/>
                          <w:sz w:val="24"/>
                          <w:szCs w:val="22"/>
                        </w:rPr>
                        <w:t>现场指挥机构部</w:t>
                      </w:r>
                    </w:p>
                  </w:txbxContent>
                </v:textbox>
              </v:rect>
            </w:pict>
          </mc:Fallback>
        </mc:AlternateContent>
      </w:r>
    </w:p>
    <w:p>
      <w:pPr>
        <w:spacing w:line="560" w:lineRule="exact"/>
        <w:ind w:right="277" w:rightChars="132"/>
        <w:jc w:val="left"/>
        <w:rPr>
          <w:rFonts w:eastAsia="方正小标宋简体"/>
          <w:color w:val="auto"/>
          <w:sz w:val="44"/>
          <w:szCs w:val="44"/>
        </w:rPr>
      </w:pPr>
      <w:r>
        <w:rPr>
          <w:color w:val="auto"/>
          <w:szCs w:val="22"/>
        </w:rPr>
        <mc:AlternateContent>
          <mc:Choice Requires="wps">
            <w:drawing>
              <wp:anchor distT="0" distB="0" distL="114300" distR="114300" simplePos="0" relativeHeight="251694080" behindDoc="0" locked="0" layoutInCell="1" allowOverlap="1">
                <wp:simplePos x="0" y="0"/>
                <wp:positionH relativeFrom="column">
                  <wp:posOffset>5126355</wp:posOffset>
                </wp:positionH>
                <wp:positionV relativeFrom="paragraph">
                  <wp:posOffset>116840</wp:posOffset>
                </wp:positionV>
                <wp:extent cx="292100" cy="635"/>
                <wp:effectExtent l="0" t="37465" r="0" b="38100"/>
                <wp:wrapNone/>
                <wp:docPr id="15" name="直接连接符 15"/>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65pt;margin-top:9.2pt;height:0.05pt;width:23pt;z-index:251694080;mso-width-relative:page;mso-height-relative:page;" filled="f" stroked="t" coordsize="21600,21600" o:gfxdata="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GiOE&#10;2AAAAAkBAAAPAAAAAAAAAAEAIAAAACIAAABkcnMvZG93bnJldi54bWxQSwECFAAUAAAACACHTuJA&#10;adpw3ugBAACrAwAADgAAAAAAAAABACAAAAAnAQAAZHJzL2Uyb0RvYy54bWxQSwUGAAAAAAYABgBZ&#10;AQAAgQU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754496" behindDoc="0" locked="0" layoutInCell="1" allowOverlap="1">
                <wp:simplePos x="0" y="0"/>
                <wp:positionH relativeFrom="column">
                  <wp:posOffset>3748405</wp:posOffset>
                </wp:positionH>
                <wp:positionV relativeFrom="paragraph">
                  <wp:posOffset>102870</wp:posOffset>
                </wp:positionV>
                <wp:extent cx="441960" cy="3810"/>
                <wp:effectExtent l="0" t="34925" r="2540" b="37465"/>
                <wp:wrapNone/>
                <wp:docPr id="14" name="直接连接符 14"/>
                <wp:cNvGraphicFramePr/>
                <a:graphic xmlns:a="http://schemas.openxmlformats.org/drawingml/2006/main">
                  <a:graphicData uri="http://schemas.microsoft.com/office/word/2010/wordprocessingShape">
                    <wps:wsp>
                      <wps:cNvCnPr/>
                      <wps:spPr>
                        <a:xfrm>
                          <a:off x="0" y="0"/>
                          <a:ext cx="44196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15pt;margin-top:8.1pt;height:0.3pt;width:34.8pt;z-index:251754496;mso-width-relative:page;mso-height-relative:page;" filled="f" stroked="t" coordsize="21600,21600" o:gfxdata="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qp+q2QAAAAkBAAAPAAAAAAAAAAEAIAAAACIAAABkcnMvZG93bnJldi54bWxQSwECFAAUAAAACACH&#10;TuJA6jp1vuoBAACsAwAADgAAAAAAAAABACAAAAAoAQAAZHJzL2Uyb0RvYy54bWxQSwUGAAAAAAYA&#10;BgBZAQAAhAU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58240" behindDoc="0" locked="0" layoutInCell="1" allowOverlap="1">
                <wp:simplePos x="0" y="0"/>
                <wp:positionH relativeFrom="column">
                  <wp:posOffset>8122285</wp:posOffset>
                </wp:positionH>
                <wp:positionV relativeFrom="paragraph">
                  <wp:posOffset>1905</wp:posOffset>
                </wp:positionV>
                <wp:extent cx="596900" cy="493395"/>
                <wp:effectExtent l="5080" t="5080" r="7620" b="9525"/>
                <wp:wrapNone/>
                <wp:docPr id="13" name="矩形 13"/>
                <wp:cNvGraphicFramePr/>
                <a:graphic xmlns:a="http://schemas.openxmlformats.org/drawingml/2006/main">
                  <a:graphicData uri="http://schemas.microsoft.com/office/word/2010/wordprocessingShape">
                    <wps:wsp>
                      <wps:cNvSpPr/>
                      <wps:spPr>
                        <a:xfrm>
                          <a:off x="0" y="0"/>
                          <a:ext cx="596900" cy="4933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20" w:lineRule="exact"/>
                              <w:rPr>
                                <w:szCs w:val="21"/>
                              </w:rPr>
                            </w:pPr>
                            <w:r>
                              <w:rPr>
                                <w:rFonts w:hint="eastAsia"/>
                                <w:szCs w:val="21"/>
                              </w:rPr>
                              <w:t>市应急指挥部</w:t>
                            </w:r>
                          </w:p>
                        </w:txbxContent>
                      </wps:txbx>
                      <wps:bodyPr upright="1"/>
                    </wps:wsp>
                  </a:graphicData>
                </a:graphic>
              </wp:anchor>
            </w:drawing>
          </mc:Choice>
          <mc:Fallback>
            <w:pict>
              <v:rect id="_x0000_s1026" o:spid="_x0000_s1026" o:spt="1" style="position:absolute;left:0pt;margin-left:639.55pt;margin-top:0.15pt;height:38.85pt;width:47pt;z-index:251658240;mso-width-relative:page;mso-height-relative:page;" fillcolor="#FFFFFF" filled="t" stroked="t" coordsize="21600,21600" o:gfxdata="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CgP1gAA&#10;AAkBAAAPAAAAAAAAAAEAIAAAACIAAABkcnMvZG93bnJldi54bWxQSwECFAAUAAAACACHTuJAkdZv&#10;uecBAADqAwAADgAAAAAAAAABACAAAAAlAQAAZHJzL2Uyb0RvYy54bWxQSwUGAAAAAAYABgBZAQAA&#10;fgUAAAAA&#10;">
                <v:fill on="t" focussize="0,0"/>
                <v:stroke color="#FFFFFF" joinstyle="miter"/>
                <v:imagedata o:title=""/>
                <o:lock v:ext="edit" aspectratio="f"/>
                <v:textbox>
                  <w:txbxContent>
                    <w:p>
                      <w:pPr>
                        <w:spacing w:line="320" w:lineRule="exact"/>
                        <w:rPr>
                          <w:szCs w:val="21"/>
                        </w:rPr>
                      </w:pPr>
                      <w:r>
                        <w:rPr>
                          <w:rFonts w:hint="eastAsia"/>
                          <w:szCs w:val="21"/>
                        </w:rPr>
                        <w:t>市应急指挥部</w:t>
                      </w:r>
                    </w:p>
                  </w:txbxContent>
                </v:textbox>
              </v:rect>
            </w:pict>
          </mc:Fallback>
        </mc:AlternateContent>
      </w:r>
      <w:r>
        <w:rPr>
          <w:rFonts w:ascii="Calibri" w:hAnsi="Calibri" w:cs="黑体"/>
          <w:color w:val="auto"/>
          <w:szCs w:val="24"/>
        </w:rPr>
        <mc:AlternateContent>
          <mc:Choice Requires="wps">
            <w:drawing>
              <wp:anchor distT="0" distB="0" distL="114300" distR="114300" simplePos="0" relativeHeight="251703296" behindDoc="0" locked="0" layoutInCell="1" allowOverlap="1">
                <wp:simplePos x="0" y="0"/>
                <wp:positionH relativeFrom="column">
                  <wp:posOffset>6343650</wp:posOffset>
                </wp:positionH>
                <wp:positionV relativeFrom="paragraph">
                  <wp:posOffset>106680</wp:posOffset>
                </wp:positionV>
                <wp:extent cx="931545" cy="10795"/>
                <wp:effectExtent l="0" t="4445" r="8255" b="10160"/>
                <wp:wrapNone/>
                <wp:docPr id="12" name="直接连接符 12"/>
                <wp:cNvGraphicFramePr/>
                <a:graphic xmlns:a="http://schemas.openxmlformats.org/drawingml/2006/main">
                  <a:graphicData uri="http://schemas.microsoft.com/office/word/2010/wordprocessingShape">
                    <wps:wsp>
                      <wps:cNvCnPr/>
                      <wps:spPr>
                        <a:xfrm flipV="1">
                          <a:off x="0" y="0"/>
                          <a:ext cx="9315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9.5pt;margin-top:8.4pt;height:0.85pt;width:73.35pt;z-index:251703296;mso-width-relative:page;mso-height-relative:page;" filled="f" stroked="t" coordsize="21600,21600" o:gfxdata="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Tog&#10;2AAAAAoBAAAPAAAAAAAAAAEAIAAAACIAAABkcnMvZG93bnJldi54bWxQSwECFAAUAAAACACHTuJA&#10;UehmrugBAACzAwAADgAAAAAAAAABACAAAAAnAQAAZHJzL2Uyb0RvYy54bWxQSwUGAAAAAAYABgBZ&#10;AQAAgQUAAAAA&#10;">
                <v:fill on="f" focussize="0,0"/>
                <v:stroke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70528" behindDoc="0" locked="0" layoutInCell="1" allowOverlap="1">
                <wp:simplePos x="0" y="0"/>
                <wp:positionH relativeFrom="column">
                  <wp:posOffset>8790305</wp:posOffset>
                </wp:positionH>
                <wp:positionV relativeFrom="paragraph">
                  <wp:posOffset>46355</wp:posOffset>
                </wp:positionV>
                <wp:extent cx="314325" cy="1089660"/>
                <wp:effectExtent l="5080" t="4445" r="10795" b="10795"/>
                <wp:wrapNone/>
                <wp:docPr id="11" name="矩形 11"/>
                <wp:cNvGraphicFramePr/>
                <a:graphic xmlns:a="http://schemas.openxmlformats.org/drawingml/2006/main">
                  <a:graphicData uri="http://schemas.microsoft.com/office/word/2010/wordprocessingShape">
                    <wps:wsp>
                      <wps:cNvSpPr/>
                      <wps:spPr>
                        <a:xfrm>
                          <a:off x="0" y="0"/>
                          <a:ext cx="314325"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180" w:lineRule="exact"/>
                              <w:jc w:val="center"/>
                              <w:rPr>
                                <w:szCs w:val="21"/>
                              </w:rPr>
                            </w:pPr>
                            <w:r>
                              <w:rPr>
                                <w:rFonts w:hint="eastAsia"/>
                                <w:szCs w:val="21"/>
                              </w:rPr>
                              <w:t>总结评估</w:t>
                            </w:r>
                          </w:p>
                        </w:txbxContent>
                      </wps:txbx>
                      <wps:bodyPr vert="eaVert" upright="1"/>
                    </wps:wsp>
                  </a:graphicData>
                </a:graphic>
              </wp:anchor>
            </w:drawing>
          </mc:Choice>
          <mc:Fallback>
            <w:pict>
              <v:rect id="_x0000_s1026" o:spid="_x0000_s1026" o:spt="1" style="position:absolute;left:0pt;margin-left:692.15pt;margin-top:3.65pt;height:85.8pt;width:24.75pt;z-index:251670528;mso-width-relative:page;mso-height-relative:page;" fillcolor="#FFFFFF" filled="t" stroked="t" coordsize="21600,21600" o:gfxdata="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FtjtkAAAALAQAADwAAAAAAAAABACAAAAAiAAAAZHJzL2Rvd25yZXYueG1s&#10;UEsBAhQAFAAAAAgAh07iQIS349f3AQAA+QMAAA4AAAAAAAAAAQAgAAAAKAEAAGRycy9lMm9Eb2Mu&#10;eG1sUEsFBgAAAAAGAAYAWQEAAJEFAAAAAA==&#10;">
                <v:fill on="t" focussize="0,0"/>
                <v:stroke color="#000000" joinstyle="miter"/>
                <v:imagedata o:title=""/>
                <o:lock v:ext="edit" aspectratio="f"/>
                <v:textbox style="layout-flow:vertical-ideographic;">
                  <w:txbxContent>
                    <w:p>
                      <w:pPr>
                        <w:spacing w:line="180" w:lineRule="exact"/>
                        <w:jc w:val="center"/>
                        <w:rPr>
                          <w:szCs w:val="21"/>
                        </w:rPr>
                      </w:pPr>
                      <w:r>
                        <w:rPr>
                          <w:rFonts w:hint="eastAsia"/>
                          <w:szCs w:val="21"/>
                        </w:rPr>
                        <w:t>总结评估</w:t>
                      </w:r>
                    </w:p>
                  </w:txbxContent>
                </v:textbox>
              </v:rect>
            </w:pict>
          </mc:Fallback>
        </mc:AlternateContent>
      </w:r>
      <w:r>
        <w:rPr>
          <w:color w:val="auto"/>
          <w:szCs w:val="22"/>
        </w:rPr>
        <mc:AlternateContent>
          <mc:Choice Requires="wps">
            <w:drawing>
              <wp:anchor distT="0" distB="0" distL="114300" distR="114300" simplePos="0" relativeHeight="251665408" behindDoc="0" locked="0" layoutInCell="1" allowOverlap="1">
                <wp:simplePos x="0" y="0"/>
                <wp:positionH relativeFrom="column">
                  <wp:posOffset>339090</wp:posOffset>
                </wp:positionH>
                <wp:positionV relativeFrom="paragraph">
                  <wp:posOffset>12065</wp:posOffset>
                </wp:positionV>
                <wp:extent cx="914400" cy="744855"/>
                <wp:effectExtent l="4445" t="4445" r="8255" b="12700"/>
                <wp:wrapNone/>
                <wp:docPr id="10" name="矩形 10"/>
                <wp:cNvGraphicFramePr/>
                <a:graphic xmlns:a="http://schemas.openxmlformats.org/drawingml/2006/main">
                  <a:graphicData uri="http://schemas.microsoft.com/office/word/2010/wordprocessingShape">
                    <wps:wsp>
                      <wps:cNvSpPr/>
                      <wps:spPr>
                        <a:xfrm>
                          <a:off x="0" y="0"/>
                          <a:ext cx="914400" cy="7448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rPr>
                                <w:szCs w:val="21"/>
                              </w:rPr>
                            </w:pPr>
                            <w:r>
                              <w:rPr>
                                <w:rFonts w:hint="eastAsia"/>
                                <w:szCs w:val="21"/>
                              </w:rPr>
                              <w:t>市市场监督管理局综合研判</w:t>
                            </w:r>
                          </w:p>
                        </w:txbxContent>
                      </wps:txbx>
                      <wps:bodyPr upright="1"/>
                    </wps:wsp>
                  </a:graphicData>
                </a:graphic>
              </wp:anchor>
            </w:drawing>
          </mc:Choice>
          <mc:Fallback>
            <w:pict>
              <v:rect id="_x0000_s1026" o:spid="_x0000_s1026" o:spt="1" style="position:absolute;left:0pt;margin-left:26.7pt;margin-top:0.95pt;height:58.65pt;width:72pt;z-index:251665408;mso-width-relative:page;mso-height-relative:page;" fillcolor="#FFFFFF" filled="t" stroked="t" coordsize="21600,21600" o:gfxdata="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0RSTVAAAA&#10;CAEAAA8AAAAAAAAAAQAgAAAAIgAAAGRycy9kb3ducmV2LnhtbFBLAQIUABQAAAAIAIdO4kB6zfxS&#10;5wEAAOoDAAAOAAAAAAAAAAEAIAAAACQBAABkcnMvZTJvRG9jLnhtbFBLBQYAAAAABgAGAFkBAAB9&#10;BQAAAAA=&#10;">
                <v:fill on="t" focussize="0,0"/>
                <v:stroke color="#FFFFFF" joinstyle="miter"/>
                <v:imagedata o:title=""/>
                <o:lock v:ext="edit" aspectratio="f"/>
                <v:textbox>
                  <w:txbxContent>
                    <w:p>
                      <w:pPr>
                        <w:spacing w:line="240" w:lineRule="exact"/>
                        <w:rPr>
                          <w:szCs w:val="21"/>
                        </w:rPr>
                      </w:pPr>
                      <w:r>
                        <w:rPr>
                          <w:rFonts w:hint="eastAsia"/>
                          <w:szCs w:val="21"/>
                        </w:rPr>
                        <w:t>市市场监督管理局综合研判</w:t>
                      </w:r>
                    </w:p>
                  </w:txbxContent>
                </v:textbox>
              </v:rect>
            </w:pict>
          </mc:Fallback>
        </mc:AlternateContent>
      </w:r>
    </w:p>
    <w:p>
      <w:pPr>
        <w:spacing w:line="560" w:lineRule="exact"/>
        <w:ind w:right="277" w:rightChars="132"/>
        <w:jc w:val="left"/>
        <w:rPr>
          <w:rFonts w:eastAsia="方正小标宋简体"/>
          <w:color w:val="auto"/>
          <w:sz w:val="44"/>
          <w:szCs w:val="44"/>
        </w:rPr>
      </w:pPr>
      <w:r>
        <w:rPr>
          <w:color w:val="auto"/>
          <w:szCs w:val="22"/>
        </w:rPr>
        <mc:AlternateContent>
          <mc:Choice Requires="wps">
            <w:drawing>
              <wp:anchor distT="0" distB="0" distL="114300" distR="114300" simplePos="0" relativeHeight="251750400" behindDoc="0" locked="0" layoutInCell="1" allowOverlap="1">
                <wp:simplePos x="0" y="0"/>
                <wp:positionH relativeFrom="column">
                  <wp:posOffset>8089900</wp:posOffset>
                </wp:positionH>
                <wp:positionV relativeFrom="paragraph">
                  <wp:posOffset>200025</wp:posOffset>
                </wp:positionV>
                <wp:extent cx="711200" cy="8255"/>
                <wp:effectExtent l="0" t="30480" r="0" b="37465"/>
                <wp:wrapNone/>
                <wp:docPr id="75" name="直接连接符 75"/>
                <wp:cNvGraphicFramePr/>
                <a:graphic xmlns:a="http://schemas.openxmlformats.org/drawingml/2006/main">
                  <a:graphicData uri="http://schemas.microsoft.com/office/word/2010/wordprocessingShape">
                    <wps:wsp>
                      <wps:cNvCnPr/>
                      <wps:spPr>
                        <a:xfrm>
                          <a:off x="0" y="0"/>
                          <a:ext cx="711200" cy="82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7pt;margin-top:15.75pt;height:0.65pt;width:56pt;z-index:251750400;mso-width-relative:page;mso-height-relative:page;" filled="f" stroked="t" coordsize="21600,21600" o:gfxdata="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DbOf2gAAAAsBAAAPAAAAAAAAAAEAIAAAACIAAABkcnMvZG93bnJldi54bWxQSwECFAAUAAAACACH&#10;TuJA7LjmaekBAACsAwAADgAAAAAAAAABACAAAAApAQAAZHJzL2Uyb0RvYy54bWxQSwUGAAAAAAYA&#10;BgBZAQAAhAUAAAAA&#10;">
                <v:fill on="f" focussize="0,0"/>
                <v:stroke color="#000000" joinstyle="round" endarrow="block"/>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699200" behindDoc="0" locked="0" layoutInCell="1" allowOverlap="1">
                <wp:simplePos x="0" y="0"/>
                <wp:positionH relativeFrom="column">
                  <wp:posOffset>6367145</wp:posOffset>
                </wp:positionH>
                <wp:positionV relativeFrom="paragraph">
                  <wp:posOffset>191135</wp:posOffset>
                </wp:positionV>
                <wp:extent cx="1141095" cy="1905"/>
                <wp:effectExtent l="0" t="38100" r="1905" b="36195"/>
                <wp:wrapNone/>
                <wp:docPr id="74" name="直接箭头连接符 74"/>
                <wp:cNvGraphicFramePr/>
                <a:graphic xmlns:a="http://schemas.openxmlformats.org/drawingml/2006/main">
                  <a:graphicData uri="http://schemas.microsoft.com/office/word/2010/wordprocessingShape">
                    <wps:wsp>
                      <wps:cNvCnPr/>
                      <wps:spPr>
                        <a:xfrm flipV="1">
                          <a:off x="0" y="0"/>
                          <a:ext cx="1141095" cy="1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01.35pt;margin-top:15.05pt;height:0.15pt;width:89.85pt;z-index:251699200;mso-width-relative:page;mso-height-relative:page;" filled="f" stroked="t" coordsize="21600,21600" o:gfxdata="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H+y27ZAAAACwEAAA8AAAAAAAAAAQAgAAAAIgAAAGRycy9kb3ducmV2Lnht&#10;bFBLAQIUABQAAAAIAIdO4kAkpeYo+AEAAL8DAAAOAAAAAAAAAAEAIAAAACgBAABkcnMvZTJvRG9j&#10;LnhtbFBLBQYAAAAABgAGAFkBAACSBQAAAAA=&#10;">
                <v:fill on="f" focussize="0,0"/>
                <v:stroke color="#000000" joinstyle="round" endarrow="block"/>
                <v:imagedata o:title=""/>
                <o:lock v:ext="edit" aspectratio="f"/>
              </v:shape>
            </w:pict>
          </mc:Fallback>
        </mc:AlternateContent>
      </w:r>
      <w:r>
        <w:rPr>
          <w:color w:val="auto"/>
          <w:szCs w:val="22"/>
        </w:rPr>
        <mc:AlternateContent>
          <mc:Choice Requires="wps">
            <w:drawing>
              <wp:anchor distT="0" distB="0" distL="114300" distR="114300" simplePos="0" relativeHeight="251683840" behindDoc="0" locked="0" layoutInCell="1" allowOverlap="1">
                <wp:simplePos x="0" y="0"/>
                <wp:positionH relativeFrom="column">
                  <wp:posOffset>5414645</wp:posOffset>
                </wp:positionH>
                <wp:positionV relativeFrom="paragraph">
                  <wp:posOffset>44450</wp:posOffset>
                </wp:positionV>
                <wp:extent cx="952500" cy="297180"/>
                <wp:effectExtent l="4445" t="4445" r="8255" b="15875"/>
                <wp:wrapNone/>
                <wp:docPr id="70" name="矩形 70"/>
                <wp:cNvGraphicFramePr/>
                <a:graphic xmlns:a="http://schemas.openxmlformats.org/drawingml/2006/main">
                  <a:graphicData uri="http://schemas.microsoft.com/office/word/2010/wordprocessingShape">
                    <wps:wsp>
                      <wps:cNvSpPr/>
                      <wps:spPr>
                        <a:xfrm>
                          <a:off x="0" y="0"/>
                          <a:ext cx="9525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医疗救治等</w:t>
                            </w:r>
                          </w:p>
                        </w:txbxContent>
                      </wps:txbx>
                      <wps:bodyPr upright="1"/>
                    </wps:wsp>
                  </a:graphicData>
                </a:graphic>
              </wp:anchor>
            </w:drawing>
          </mc:Choice>
          <mc:Fallback>
            <w:pict>
              <v:rect id="_x0000_s1026" o:spid="_x0000_s1026" o:spt="1" style="position:absolute;left:0pt;margin-left:426.35pt;margin-top:3.5pt;height:23.4pt;width:75pt;z-index:251683840;mso-width-relative:page;mso-height-relative:page;" fillcolor="#FFFFFF" filled="t" stroked="t" coordsize="21600,21600" o:gfxdata="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8A&#10;VlbXAAAACQEAAA8AAAAAAAAAAQAgAAAAIgAAAGRycy9kb3ducmV2LnhtbFBLAQIUABQAAAAIAIdO&#10;4kDlsd8S6wEAAOoDAAAOAAAAAAAAAAEAIAAAACYBAABkcnMvZTJvRG9jLnhtbFBLBQYAAAAABgAG&#10;AFkBAACDBQAAAAA=&#10;">
                <v:fill on="t" focussize="0,0"/>
                <v:stroke color="#000000" joinstyle="miter"/>
                <v:imagedata o:title=""/>
                <o:lock v:ext="edit" aspectratio="f"/>
                <v:textbox>
                  <w:txbxContent>
                    <w:p>
                      <w:pPr>
                        <w:spacing w:line="300" w:lineRule="exact"/>
                        <w:rPr>
                          <w:szCs w:val="21"/>
                        </w:rPr>
                      </w:pPr>
                      <w:r>
                        <w:rPr>
                          <w:rFonts w:hint="eastAsia"/>
                          <w:szCs w:val="21"/>
                        </w:rPr>
                        <w:t>医疗救治等</w:t>
                      </w:r>
                    </w:p>
                  </w:txbxContent>
                </v:textbox>
              </v:rect>
            </w:pict>
          </mc:Fallback>
        </mc:AlternateContent>
      </w:r>
      <w:r>
        <w:rPr>
          <w:color w:val="auto"/>
          <w:szCs w:val="22"/>
        </w:rPr>
        <mc:AlternateContent>
          <mc:Choice Requires="wps">
            <w:drawing>
              <wp:anchor distT="0" distB="0" distL="114300" distR="114300" simplePos="0" relativeHeight="251695104" behindDoc="0" locked="0" layoutInCell="1" allowOverlap="1">
                <wp:simplePos x="0" y="0"/>
                <wp:positionH relativeFrom="column">
                  <wp:posOffset>5088255</wp:posOffset>
                </wp:positionH>
                <wp:positionV relativeFrom="paragraph">
                  <wp:posOffset>195580</wp:posOffset>
                </wp:positionV>
                <wp:extent cx="292100" cy="635"/>
                <wp:effectExtent l="0" t="37465" r="0" b="38100"/>
                <wp:wrapNone/>
                <wp:docPr id="73" name="直接连接符 73"/>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0.65pt;margin-top:15.4pt;height:0.05pt;width:23pt;z-index:251695104;mso-width-relative:page;mso-height-relative:page;" filled="f" stroked="t" coordsize="21600,21600" o:gfxdata="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W0hVPY&#10;AAAACQEAAA8AAAAAAAAAAQAgAAAAIgAAAGRycy9kb3ducmV2LnhtbFBLAQIUABQAAAAIAIdO4kAl&#10;kGnB5wEAAKsDAAAOAAAAAAAAAAEAIAAAACcBAABkcnMvZTJvRG9jLnhtbFBLBQYAAAAABgAGAFkB&#10;AACABQ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82816" behindDoc="0" locked="0" layoutInCell="1" allowOverlap="1">
                <wp:simplePos x="0" y="0"/>
                <wp:positionH relativeFrom="column">
                  <wp:posOffset>4164965</wp:posOffset>
                </wp:positionH>
                <wp:positionV relativeFrom="paragraph">
                  <wp:posOffset>61595</wp:posOffset>
                </wp:positionV>
                <wp:extent cx="891540" cy="297180"/>
                <wp:effectExtent l="4445" t="4445" r="5715" b="15875"/>
                <wp:wrapNone/>
                <wp:docPr id="69" name="矩形 69"/>
                <wp:cNvGraphicFramePr/>
                <a:graphic xmlns:a="http://schemas.openxmlformats.org/drawingml/2006/main">
                  <a:graphicData uri="http://schemas.microsoft.com/office/word/2010/wordprocessingShape">
                    <wps:wsp>
                      <wps:cNvSpPr/>
                      <wps:spPr>
                        <a:xfrm>
                          <a:off x="0" y="0"/>
                          <a:ext cx="89154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医疗救治组</w:t>
                            </w:r>
                          </w:p>
                        </w:txbxContent>
                      </wps:txbx>
                      <wps:bodyPr upright="1"/>
                    </wps:wsp>
                  </a:graphicData>
                </a:graphic>
              </wp:anchor>
            </w:drawing>
          </mc:Choice>
          <mc:Fallback>
            <w:pict>
              <v:rect id="_x0000_s1026" o:spid="_x0000_s1026" o:spt="1" style="position:absolute;left:0pt;margin-left:327.95pt;margin-top:4.85pt;height:23.4pt;width:70.2pt;z-index:251682816;mso-width-relative:page;mso-height-relative:page;" fillcolor="#FFFFFF" filled="t" stroked="t" coordsize="21600,21600" o:gfxdata="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AA0fXAAAACAEAAA8AAAAAAAAAAQAgAAAAIgAAAGRycy9kb3ducmV2LnhtbFBLAQIUABQAAAAI&#10;AIdO4kBgVoCM7gEAAOoDAAAOAAAAAAAAAAEAIAAAACYBAABkcnMvZTJvRG9jLnhtbFBLBQYAAAAA&#10;BgAGAFkBAACGBQAAAAA=&#10;">
                <v:fill on="t" focussize="0,0"/>
                <v:stroke color="#000000" joinstyle="miter"/>
                <v:imagedata o:title=""/>
                <o:lock v:ext="edit" aspectratio="f"/>
                <v:textbox>
                  <w:txbxContent>
                    <w:p>
                      <w:pPr>
                        <w:spacing w:line="300" w:lineRule="exact"/>
                        <w:rPr>
                          <w:szCs w:val="21"/>
                        </w:rPr>
                      </w:pPr>
                      <w:r>
                        <w:rPr>
                          <w:rFonts w:hint="eastAsia"/>
                          <w:szCs w:val="21"/>
                        </w:rPr>
                        <w:t>医疗救治组</w:t>
                      </w:r>
                    </w:p>
                  </w:txbxContent>
                </v:textbox>
              </v:rect>
            </w:pict>
          </mc:Fallback>
        </mc:AlternateContent>
      </w:r>
      <w:r>
        <w:rPr>
          <w:rFonts w:ascii="Calibri" w:hAnsi="Calibri" w:cs="黑体"/>
          <w:color w:val="auto"/>
          <w:szCs w:val="24"/>
        </w:rPr>
        <mc:AlternateContent>
          <mc:Choice Requires="wps">
            <w:drawing>
              <wp:anchor distT="0" distB="0" distL="114300" distR="114300" simplePos="0" relativeHeight="251688960" behindDoc="0" locked="0" layoutInCell="1" allowOverlap="1">
                <wp:simplePos x="0" y="0"/>
                <wp:positionH relativeFrom="column">
                  <wp:posOffset>3478530</wp:posOffset>
                </wp:positionH>
                <wp:positionV relativeFrom="paragraph">
                  <wp:posOffset>216535</wp:posOffset>
                </wp:positionV>
                <wp:extent cx="661670" cy="2540"/>
                <wp:effectExtent l="0" t="35560" r="11430" b="38100"/>
                <wp:wrapNone/>
                <wp:docPr id="71" name="直接箭头连接符 71"/>
                <wp:cNvGraphicFramePr/>
                <a:graphic xmlns:a="http://schemas.openxmlformats.org/drawingml/2006/main">
                  <a:graphicData uri="http://schemas.microsoft.com/office/word/2010/wordprocessingShape">
                    <wps:wsp>
                      <wps:cNvCnPr/>
                      <wps:spPr>
                        <a:xfrm>
                          <a:off x="0" y="0"/>
                          <a:ext cx="661670" cy="25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73.9pt;margin-top:17.05pt;height:0.2pt;width:52.1pt;z-index:251688960;mso-width-relative:page;mso-height-relative:page;" filled="f" stroked="t" coordsize="21600,21600" o:gfxdata="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d76Y2gAAAAkBAAAPAAAAAAAAAAEAIAAAACIAAABkcnMvZG93bnJldi54bWxQSwEC&#10;FAAUAAAACACHTuJAl6Sm8PIBAAC0AwAADgAAAAAAAAABACAAAAApAQAAZHJzL2Uyb0RvYy54bWxQ&#10;SwUGAAAAAAYABgBZAQAAjQUAAAAA&#10;">
                <v:fill on="f" focussize="0,0"/>
                <v:stroke color="#000000" joinstyle="round" endarrow="block"/>
                <v:imagedata o:title=""/>
                <o:lock v:ext="edit" aspectratio="f"/>
              </v:shape>
            </w:pict>
          </mc:Fallback>
        </mc:AlternateContent>
      </w:r>
      <w:r>
        <w:rPr>
          <w:color w:val="auto"/>
          <w:szCs w:val="22"/>
        </w:rPr>
        <mc:AlternateContent>
          <mc:Choice Requires="wps">
            <w:drawing>
              <wp:anchor distT="0" distB="0" distL="114300" distR="114300" simplePos="0" relativeHeight="251684864" behindDoc="0" locked="0" layoutInCell="1" allowOverlap="1">
                <wp:simplePos x="0" y="0"/>
                <wp:positionH relativeFrom="column">
                  <wp:posOffset>2767330</wp:posOffset>
                </wp:positionH>
                <wp:positionV relativeFrom="paragraph">
                  <wp:posOffset>252730</wp:posOffset>
                </wp:positionV>
                <wp:extent cx="328295" cy="8255"/>
                <wp:effectExtent l="0" t="36195" r="1905" b="31750"/>
                <wp:wrapNone/>
                <wp:docPr id="72" name="直接连接符 72"/>
                <wp:cNvGraphicFramePr/>
                <a:graphic xmlns:a="http://schemas.openxmlformats.org/drawingml/2006/main">
                  <a:graphicData uri="http://schemas.microsoft.com/office/word/2010/wordprocessingShape">
                    <wps:wsp>
                      <wps:cNvCnPr/>
                      <wps:spPr>
                        <a:xfrm flipV="1">
                          <a:off x="0" y="0"/>
                          <a:ext cx="328295" cy="82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17.9pt;margin-top:19.9pt;height:0.65pt;width:25.85pt;z-index:251684864;mso-width-relative:page;mso-height-relative:page;" filled="f" stroked="t" coordsize="21600,21600" o:gfxdata="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LjmdkAAAAJAQAADwAAAAAAAAABACAAAAAiAAAAZHJzL2Rvd25yZXYueG1sUEsBAhQAFAAA&#10;AAgAh07iQDbEeg/uAQAAtgMAAA4AAAAAAAAAAQAgAAAAKAEAAGRycy9lMm9Eb2MueG1sUEsFBgAA&#10;AAAGAAYAWQEAAIgFA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69504" behindDoc="0" locked="0" layoutInCell="1" allowOverlap="1">
                <wp:simplePos x="0" y="0"/>
                <wp:positionH relativeFrom="column">
                  <wp:posOffset>1933575</wp:posOffset>
                </wp:positionH>
                <wp:positionV relativeFrom="paragraph">
                  <wp:posOffset>260985</wp:posOffset>
                </wp:positionV>
                <wp:extent cx="427355" cy="4445"/>
                <wp:effectExtent l="0" t="37465" r="4445" b="34290"/>
                <wp:wrapNone/>
                <wp:docPr id="66" name="直接连接符 66"/>
                <wp:cNvGraphicFramePr/>
                <a:graphic xmlns:a="http://schemas.openxmlformats.org/drawingml/2006/main">
                  <a:graphicData uri="http://schemas.microsoft.com/office/word/2010/wordprocessingShape">
                    <wps:wsp>
                      <wps:cNvCnPr/>
                      <wps:spPr>
                        <a:xfrm flipV="1">
                          <a:off x="0" y="0"/>
                          <a:ext cx="427355"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52.25pt;margin-top:20.55pt;height:0.35pt;width:33.65pt;z-index:251669504;mso-width-relative:page;mso-height-relative:page;" filled="f" stroked="t" coordsize="21600,21600" o:gfxdata="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Zj6fZAAAACQEAAA8AAAAAAAAAAQAgAAAAIgAAAGRycy9kb3ducmV2LnhtbFBLAQIUABQA&#10;AAAIAIdO4kBqtgW07wEAALYDAAAOAAAAAAAAAAEAIAAAACgBAABkcnMvZTJvRG9jLnhtbFBLBQYA&#10;AAAABgAGAFkBAACJBQ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246380</wp:posOffset>
                </wp:positionV>
                <wp:extent cx="914400" cy="635"/>
                <wp:effectExtent l="0" t="37465" r="0" b="38100"/>
                <wp:wrapNone/>
                <wp:docPr id="67" name="直接连接符 67"/>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pt;margin-top:19.4pt;height:0.05pt;width:72pt;z-index:251667456;mso-width-relative:page;mso-height-relative:page;" filled="f" stroked="t" coordsize="21600,21600" o:gfxdata="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VO8vPY&#10;AAAACAEAAA8AAAAAAAAAAQAgAAAAIgAAAGRycy9kb3ducmV2LnhtbFBLAQIUABQAAAAIAIdO4kDC&#10;/eBC5wEAAKsDAAAOAAAAAAAAAAEAIAAAACcBAABkcnMvZTJvRG9jLnhtbFBLBQYAAAAABgAGAFkB&#10;AACABQAAAAA=&#10;">
                <v:fill on="f" focussize="0,0"/>
                <v:stroke color="#000000" joinstyle="round" endarrow="block"/>
                <v:imagedata o:title=""/>
                <o:lock v:ext="edit" aspectratio="f"/>
              </v:line>
            </w:pict>
          </mc:Fallback>
        </mc:AlternateContent>
      </w:r>
    </w:p>
    <w:p>
      <w:pPr>
        <w:spacing w:line="560" w:lineRule="exact"/>
        <w:ind w:right="277" w:rightChars="132"/>
        <w:jc w:val="left"/>
        <w:rPr>
          <w:rFonts w:eastAsia="方正小标宋简体"/>
          <w:color w:val="auto"/>
          <w:sz w:val="44"/>
          <w:szCs w:val="44"/>
        </w:rPr>
      </w:pPr>
      <w:r>
        <w:rPr>
          <w:rFonts w:ascii="Calibri" w:hAnsi="Calibri" w:cs="黑体"/>
          <w:color w:val="auto"/>
          <w:szCs w:val="24"/>
        </w:rPr>
        <mc:AlternateContent>
          <mc:Choice Requires="wps">
            <w:drawing>
              <wp:anchor distT="0" distB="0" distL="114300" distR="114300" simplePos="0" relativeHeight="251702272" behindDoc="0" locked="0" layoutInCell="1" allowOverlap="1">
                <wp:simplePos x="0" y="0"/>
                <wp:positionH relativeFrom="column">
                  <wp:posOffset>7067550</wp:posOffset>
                </wp:positionH>
                <wp:positionV relativeFrom="paragraph">
                  <wp:posOffset>282575</wp:posOffset>
                </wp:positionV>
                <wp:extent cx="188595" cy="190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18859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6.5pt;margin-top:22.25pt;height:0.15pt;width:14.85pt;z-index:251702272;mso-width-relative:page;mso-height-relative:page;" filled="f" stroked="t" coordsize="21600,21600" o:gfxdata="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HP9FNgAAAALAQAA&#10;DwAAAAAAAAABACAAAAAiAAAAZHJzL2Rvd25yZXYueG1sUEsBAhQAFAAAAAgAh07iQCl00ZvgAQAA&#10;qAMAAA4AAAAAAAAAAQAgAAAAJwEAAGRycy9lMm9Eb2MueG1sUEsFBgAAAAAGAAYAWQEAAHkFAAAA&#10;AA==&#10;">
                <v:fill on="f" focussize="0,0"/>
                <v:stroke color="#000000" joinstyle="round"/>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701248" behindDoc="0" locked="0" layoutInCell="1" allowOverlap="1">
                <wp:simplePos x="0" y="0"/>
                <wp:positionH relativeFrom="column">
                  <wp:posOffset>6997700</wp:posOffset>
                </wp:positionH>
                <wp:positionV relativeFrom="paragraph">
                  <wp:posOffset>728980</wp:posOffset>
                </wp:positionV>
                <wp:extent cx="277495" cy="4445"/>
                <wp:effectExtent l="0" t="4445" r="1905" b="10160"/>
                <wp:wrapNone/>
                <wp:docPr id="8" name="直接连接符 8"/>
                <wp:cNvGraphicFramePr/>
                <a:graphic xmlns:a="http://schemas.openxmlformats.org/drawingml/2006/main">
                  <a:graphicData uri="http://schemas.microsoft.com/office/word/2010/wordprocessingShape">
                    <wps:wsp>
                      <wps:cNvCnPr/>
                      <wps:spPr>
                        <a:xfrm flipV="1">
                          <a:off x="0" y="0"/>
                          <a:ext cx="27749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51pt;margin-top:57.4pt;height:0.35pt;width:21.85pt;z-index:251701248;mso-width-relative:page;mso-height-relative:page;" filled="f" stroked="t" coordsize="21600,21600" o:gfxdata="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Hx96&#10;2AAAAA0BAAAPAAAAAAAAAAEAIAAAACIAAABkcnMvZG93bnJldi54bWxQSwECFAAUAAAACACHTuJA&#10;bz+F6ugBAACwAwAADgAAAAAAAAABACAAAAAnAQAAZHJzL2Uyb0RvYy54bWxQSwUGAAAAAAYABgBZ&#10;AQAAgQUAAAAA&#10;">
                <v:fill on="f" focussize="0,0"/>
                <v:stroke color="#000000" joinstyle="round"/>
                <v:imagedata o:title=""/>
                <o:lock v:ext="edit" aspectratio="f"/>
              </v:line>
            </w:pict>
          </mc:Fallback>
        </mc:AlternateContent>
      </w:r>
      <w:r>
        <w:rPr>
          <w:color w:val="auto"/>
          <w:szCs w:val="22"/>
        </w:rPr>
        <mc:AlternateContent>
          <mc:Choice Requires="wps">
            <w:drawing>
              <wp:anchor distT="0" distB="0" distL="114300" distR="114300" simplePos="0" relativeHeight="251696128" behindDoc="0" locked="0" layoutInCell="1" allowOverlap="1">
                <wp:simplePos x="0" y="0"/>
                <wp:positionH relativeFrom="column">
                  <wp:posOffset>5120005</wp:posOffset>
                </wp:positionH>
                <wp:positionV relativeFrom="paragraph">
                  <wp:posOffset>335280</wp:posOffset>
                </wp:positionV>
                <wp:extent cx="292100" cy="635"/>
                <wp:effectExtent l="0" t="37465" r="0" b="38100"/>
                <wp:wrapNone/>
                <wp:docPr id="5" name="直接连接符 5"/>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15pt;margin-top:26.4pt;height:0.05pt;width:23pt;z-index:251696128;mso-width-relative:page;mso-height-relative:page;" filled="f" stroked="t" coordsize="21600,21600" o:gfxdata="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6lKW&#10;2AAAAAkBAAAPAAAAAAAAAAEAIAAAACIAAABkcnMvZG93bnJldi54bWxQSwECFAAUAAAACACHTuJA&#10;gONV+OgBAACpAwAADgAAAAAAAAABACAAAAAnAQAAZHJzL2Uyb0RvYy54bWxQSwUGAAAAAAYABgBZ&#10;AQAAgQU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91008" behindDoc="0" locked="0" layoutInCell="1" allowOverlap="1">
                <wp:simplePos x="0" y="0"/>
                <wp:positionH relativeFrom="column">
                  <wp:posOffset>3767455</wp:posOffset>
                </wp:positionH>
                <wp:positionV relativeFrom="paragraph">
                  <wp:posOffset>347980</wp:posOffset>
                </wp:positionV>
                <wp:extent cx="441960" cy="3810"/>
                <wp:effectExtent l="0" t="34925" r="2540" b="37465"/>
                <wp:wrapNone/>
                <wp:docPr id="19" name="直接连接符 19"/>
                <wp:cNvGraphicFramePr/>
                <a:graphic xmlns:a="http://schemas.openxmlformats.org/drawingml/2006/main">
                  <a:graphicData uri="http://schemas.microsoft.com/office/word/2010/wordprocessingShape">
                    <wps:wsp>
                      <wps:cNvCnPr/>
                      <wps:spPr>
                        <a:xfrm>
                          <a:off x="0" y="0"/>
                          <a:ext cx="44196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6.65pt;margin-top:27.4pt;height:0.3pt;width:34.8pt;z-index:251691008;mso-width-relative:page;mso-height-relative:page;" filled="f" stroked="t" coordsize="21600,21600" o:gfxdata="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CpWLbAAAACQEAAA8AAAAAAAAAAQAgAAAAIgAAAGRycy9kb3ducmV2LnhtbFBLAQIUABQAAAAI&#10;AIdO4kCQSE6+6gEAAKwDAAAOAAAAAAAAAAEAIAAAACoBAABkcnMvZTJvRG9jLnhtbFBLBQYAAAAA&#10;BgAGAFkBAACGBQ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79744" behindDoc="0" locked="0" layoutInCell="1" allowOverlap="1">
                <wp:simplePos x="0" y="0"/>
                <wp:positionH relativeFrom="column">
                  <wp:posOffset>4199890</wp:posOffset>
                </wp:positionH>
                <wp:positionV relativeFrom="paragraph">
                  <wp:posOffset>163195</wp:posOffset>
                </wp:positionV>
                <wp:extent cx="891540" cy="297180"/>
                <wp:effectExtent l="4445" t="4445" r="5715" b="15875"/>
                <wp:wrapNone/>
                <wp:docPr id="9" name="矩形 9"/>
                <wp:cNvGraphicFramePr/>
                <a:graphic xmlns:a="http://schemas.openxmlformats.org/drawingml/2006/main">
                  <a:graphicData uri="http://schemas.microsoft.com/office/word/2010/wordprocessingShape">
                    <wps:wsp>
                      <wps:cNvSpPr/>
                      <wps:spPr>
                        <a:xfrm>
                          <a:off x="0" y="0"/>
                          <a:ext cx="89154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应急保障组</w:t>
                            </w:r>
                          </w:p>
                        </w:txbxContent>
                      </wps:txbx>
                      <wps:bodyPr upright="1"/>
                    </wps:wsp>
                  </a:graphicData>
                </a:graphic>
              </wp:anchor>
            </w:drawing>
          </mc:Choice>
          <mc:Fallback>
            <w:pict>
              <v:rect id="_x0000_s1026" o:spid="_x0000_s1026" o:spt="1" style="position:absolute;left:0pt;margin-left:330.7pt;margin-top:12.85pt;height:23.4pt;width:70.2pt;z-index:251679744;mso-width-relative:page;mso-height-relative:page;" fillcolor="#FFFFFF" filled="t" stroked="t" coordsize="21600,21600" o:gfxdata="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gUgFtgAAAAJAQAADwAAAAAAAAABACAAAAAiAAAAZHJzL2Rvd25yZXYueG1sUEsBAhQAFAAAAAgA&#10;h07iQDE+mNjsAQAA6AMAAA4AAAAAAAAAAQAgAAAAJw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应急保障组</w:t>
                      </w:r>
                    </w:p>
                  </w:txbxContent>
                </v:textbox>
              </v:rect>
            </w:pict>
          </mc:Fallback>
        </mc:AlternateContent>
      </w:r>
      <w:r>
        <w:rPr>
          <w:color w:val="auto"/>
          <w:szCs w:val="22"/>
        </w:rPr>
        <mc:AlternateContent>
          <mc:Choice Requires="wps">
            <w:drawing>
              <wp:anchor distT="0" distB="0" distL="114300" distR="114300" simplePos="0" relativeHeight="251664384" behindDoc="0" locked="0" layoutInCell="1" allowOverlap="1">
                <wp:simplePos x="0" y="0"/>
                <wp:positionH relativeFrom="column">
                  <wp:posOffset>5414645</wp:posOffset>
                </wp:positionH>
                <wp:positionV relativeFrom="paragraph">
                  <wp:posOffset>144145</wp:posOffset>
                </wp:positionV>
                <wp:extent cx="1695450" cy="292100"/>
                <wp:effectExtent l="4445" t="4445" r="14605" b="8255"/>
                <wp:wrapNone/>
                <wp:docPr id="17" name="矩形 17"/>
                <wp:cNvGraphicFramePr/>
                <a:graphic xmlns:a="http://schemas.openxmlformats.org/drawingml/2006/main">
                  <a:graphicData uri="http://schemas.microsoft.com/office/word/2010/wordprocessingShape">
                    <wps:wsp>
                      <wps:cNvSpPr/>
                      <wps:spPr>
                        <a:xfrm>
                          <a:off x="0" y="0"/>
                          <a:ext cx="169545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szCs w:val="22"/>
                              </w:rPr>
                            </w:pPr>
                            <w:r>
                              <w:rPr>
                                <w:rFonts w:hint="eastAsia"/>
                                <w:szCs w:val="22"/>
                              </w:rPr>
                              <w:t>协调应急救援设施设备等</w:t>
                            </w:r>
                          </w:p>
                        </w:txbxContent>
                      </wps:txbx>
                      <wps:bodyPr upright="1"/>
                    </wps:wsp>
                  </a:graphicData>
                </a:graphic>
              </wp:anchor>
            </w:drawing>
          </mc:Choice>
          <mc:Fallback>
            <w:pict>
              <v:rect id="_x0000_s1026" o:spid="_x0000_s1026" o:spt="1" style="position:absolute;left:0pt;margin-left:426.35pt;margin-top:11.35pt;height:23pt;width:133.5pt;z-index:251664384;mso-width-relative:page;mso-height-relative:page;" fillcolor="#FFFFFF" filled="t" stroked="t" coordsize="21600,21600" o:gfxdata="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Nb+y1wAAAAoBAAAPAAAAAAAAAAEAIAAAACIAAABkcnMvZG93bnJldi54bWxQSwECFAAUAAAA&#10;CACHTuJAm/dTpu8BAADrAwAADgAAAAAAAAABACAAAAAmAQAAZHJzL2Uyb0RvYy54bWxQSwUGAAAA&#10;AAYABgBZAQAAhwUAAAAA&#10;">
                <v:fill on="t" focussize="0,0"/>
                <v:stroke color="#000000" joinstyle="miter"/>
                <v:imagedata o:title=""/>
                <o:lock v:ext="edit" aspectratio="f"/>
                <v:textbox>
                  <w:txbxContent>
                    <w:p>
                      <w:pPr>
                        <w:spacing w:line="320" w:lineRule="exact"/>
                        <w:rPr>
                          <w:szCs w:val="22"/>
                        </w:rPr>
                      </w:pPr>
                      <w:r>
                        <w:rPr>
                          <w:rFonts w:hint="eastAsia"/>
                          <w:szCs w:val="22"/>
                        </w:rPr>
                        <w:t>协调应急救援设施设备等</w:t>
                      </w:r>
                    </w:p>
                  </w:txbxContent>
                </v:textbox>
              </v:rect>
            </w:pict>
          </mc:Fallback>
        </mc:AlternateContent>
      </w:r>
      <w:r>
        <w:rPr>
          <w:rFonts w:eastAsia="黑体"/>
          <w:color w:val="auto"/>
          <w:sz w:val="32"/>
          <w:szCs w:val="32"/>
        </w:rPr>
        <mc:AlternateContent>
          <mc:Choice Requires="wps">
            <w:drawing>
              <wp:anchor distT="0" distB="0" distL="114300" distR="114300" simplePos="0" relativeHeight="251680768" behindDoc="0" locked="0" layoutInCell="1" allowOverlap="1">
                <wp:simplePos x="0" y="0"/>
                <wp:positionH relativeFrom="column">
                  <wp:posOffset>4196715</wp:posOffset>
                </wp:positionH>
                <wp:positionV relativeFrom="paragraph">
                  <wp:posOffset>609600</wp:posOffset>
                </wp:positionV>
                <wp:extent cx="891540" cy="297180"/>
                <wp:effectExtent l="4445" t="4445" r="5715" b="15875"/>
                <wp:wrapNone/>
                <wp:docPr id="6" name="矩形 6"/>
                <wp:cNvGraphicFramePr/>
                <a:graphic xmlns:a="http://schemas.openxmlformats.org/drawingml/2006/main">
                  <a:graphicData uri="http://schemas.microsoft.com/office/word/2010/wordprocessingShape">
                    <wps:wsp>
                      <wps:cNvSpPr/>
                      <wps:spPr>
                        <a:xfrm>
                          <a:off x="0" y="0"/>
                          <a:ext cx="89154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新闻宣传组</w:t>
                            </w:r>
                          </w:p>
                        </w:txbxContent>
                      </wps:txbx>
                      <wps:bodyPr upright="1"/>
                    </wps:wsp>
                  </a:graphicData>
                </a:graphic>
              </wp:anchor>
            </w:drawing>
          </mc:Choice>
          <mc:Fallback>
            <w:pict>
              <v:rect id="_x0000_s1026" o:spid="_x0000_s1026" o:spt="1" style="position:absolute;left:0pt;margin-left:330.45pt;margin-top:48pt;height:23.4pt;width:70.2pt;z-index:251680768;mso-width-relative:page;mso-height-relative:page;" fillcolor="#FFFFFF" filled="t" stroked="t" coordsize="21600,21600" o:gfxdata="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heaAtcAAAAKAQAADwAAAAAAAAABACAAAAAiAAAAZHJzL2Rvd25yZXYueG1sUEsBAhQAFAAAAAgA&#10;h07iQNbUI3rtAQAA6AMAAA4AAAAAAAAAAQAgAAAAJg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新闻宣传组</w:t>
                      </w:r>
                    </w:p>
                  </w:txbxContent>
                </v:textbox>
              </v:rect>
            </w:pict>
          </mc:Fallback>
        </mc:AlternateContent>
      </w:r>
      <w:r>
        <w:rPr>
          <w:color w:val="auto"/>
          <w:szCs w:val="22"/>
        </w:rPr>
        <mc:AlternateContent>
          <mc:Choice Requires="wps">
            <w:drawing>
              <wp:anchor distT="0" distB="0" distL="114300" distR="114300" simplePos="0" relativeHeight="251675648" behindDoc="0" locked="0" layoutInCell="1" allowOverlap="1">
                <wp:simplePos x="0" y="0"/>
                <wp:positionH relativeFrom="column">
                  <wp:posOffset>5395595</wp:posOffset>
                </wp:positionH>
                <wp:positionV relativeFrom="paragraph">
                  <wp:posOffset>584200</wp:posOffset>
                </wp:positionV>
                <wp:extent cx="1584960" cy="412115"/>
                <wp:effectExtent l="4445" t="4445" r="10795" b="15240"/>
                <wp:wrapNone/>
                <wp:docPr id="4" name="矩形 4"/>
                <wp:cNvGraphicFramePr/>
                <a:graphic xmlns:a="http://schemas.openxmlformats.org/drawingml/2006/main">
                  <a:graphicData uri="http://schemas.microsoft.com/office/word/2010/wordprocessingShape">
                    <wps:wsp>
                      <wps:cNvSpPr/>
                      <wps:spPr>
                        <a:xfrm>
                          <a:off x="0" y="0"/>
                          <a:ext cx="1584960" cy="412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2"/>
                              </w:rPr>
                            </w:pPr>
                            <w:r>
                              <w:rPr>
                                <w:rFonts w:hint="eastAsia"/>
                                <w:szCs w:val="22"/>
                              </w:rPr>
                              <w:t>新闻宣传、引导舆论</w:t>
                            </w:r>
                          </w:p>
                        </w:txbxContent>
                      </wps:txbx>
                      <wps:bodyPr upright="1"/>
                    </wps:wsp>
                  </a:graphicData>
                </a:graphic>
              </wp:anchor>
            </w:drawing>
          </mc:Choice>
          <mc:Fallback>
            <w:pict>
              <v:rect id="_x0000_s1026" o:spid="_x0000_s1026" o:spt="1" style="position:absolute;left:0pt;margin-left:424.85pt;margin-top:46pt;height:32.45pt;width:124.8pt;z-index:251675648;mso-width-relative:page;mso-height-relative:page;" fillcolor="#FFFFFF" filled="t" stroked="t" coordsize="21600,21600" o:gfxdata="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lTZQNkAAAALAQAADwAAAAAAAAABACAAAAAiAAAAZHJzL2Rvd25yZXYueG1sUEsBAhQAFAAAAAgA&#10;h07iQLGtmibrAQAA6QMAAA4AAAAAAAAAAQAgAAAAKAEAAGRycy9lMm9Eb2MueG1sUEsFBgAAAAAG&#10;AAYAWQEAAIUFAAAAAA==&#10;">
                <v:fill on="t" focussize="0,0"/>
                <v:stroke color="#000000" joinstyle="miter"/>
                <v:imagedata o:title=""/>
                <o:lock v:ext="edit" aspectratio="f"/>
                <v:textbox>
                  <w:txbxContent>
                    <w:p>
                      <w:pPr>
                        <w:rPr>
                          <w:szCs w:val="22"/>
                        </w:rPr>
                      </w:pPr>
                      <w:r>
                        <w:rPr>
                          <w:rFonts w:hint="eastAsia"/>
                          <w:szCs w:val="22"/>
                        </w:rPr>
                        <w:t>新闻宣传、引导舆论</w:t>
                      </w:r>
                    </w:p>
                  </w:txbxContent>
                </v:textbox>
              </v:rect>
            </w:pict>
          </mc:Fallback>
        </mc:AlternateContent>
      </w:r>
    </w:p>
    <w:p>
      <w:pPr>
        <w:spacing w:line="560" w:lineRule="exact"/>
        <w:jc w:val="left"/>
        <w:rPr>
          <w:rFonts w:eastAsia="仿宋"/>
          <w:color w:val="auto"/>
          <w:sz w:val="32"/>
          <w:szCs w:val="32"/>
        </w:rPr>
      </w:pPr>
      <w:r>
        <w:rPr>
          <w:color w:val="auto"/>
          <w:szCs w:val="22"/>
        </w:rPr>
        <mc:AlternateContent>
          <mc:Choice Requires="wps">
            <w:drawing>
              <wp:anchor distT="0" distB="0" distL="114300" distR="114300" simplePos="0" relativeHeight="251697152" behindDoc="0" locked="0" layoutInCell="1" allowOverlap="1">
                <wp:simplePos x="0" y="0"/>
                <wp:positionH relativeFrom="column">
                  <wp:posOffset>5094605</wp:posOffset>
                </wp:positionH>
                <wp:positionV relativeFrom="paragraph">
                  <wp:posOffset>417830</wp:posOffset>
                </wp:positionV>
                <wp:extent cx="292100" cy="635"/>
                <wp:effectExtent l="0" t="37465" r="0" b="38100"/>
                <wp:wrapNone/>
                <wp:docPr id="40" name="直接连接符 40"/>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1.15pt;margin-top:32.9pt;height:0.05pt;width:23pt;z-index:251697152;mso-width-relative:page;mso-height-relative:page;" filled="f" stroked="t" coordsize="21600,21600" o:gfxdata="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Mfa+9gA&#10;AAAJAQAADwAAAAAAAAABACAAAAAiAAAAZHJzL2Rvd25yZXYueG1sUEsBAhQAFAAAAAgAh07iQAM1&#10;5c7mAQAAqwMAAA4AAAAAAAAAAQAgAAAAJwEAAGRycy9lMm9Eb2MueG1sUEsFBgAAAAAGAAYAWQEA&#10;AH8FA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92032" behindDoc="0" locked="0" layoutInCell="1" allowOverlap="1">
                <wp:simplePos x="0" y="0"/>
                <wp:positionH relativeFrom="column">
                  <wp:posOffset>3748405</wp:posOffset>
                </wp:positionH>
                <wp:positionV relativeFrom="paragraph">
                  <wp:posOffset>433705</wp:posOffset>
                </wp:positionV>
                <wp:extent cx="441960" cy="3810"/>
                <wp:effectExtent l="0" t="34925" r="2540" b="37465"/>
                <wp:wrapNone/>
                <wp:docPr id="7" name="直接连接符 7"/>
                <wp:cNvGraphicFramePr/>
                <a:graphic xmlns:a="http://schemas.openxmlformats.org/drawingml/2006/main">
                  <a:graphicData uri="http://schemas.microsoft.com/office/word/2010/wordprocessingShape">
                    <wps:wsp>
                      <wps:cNvCnPr/>
                      <wps:spPr>
                        <a:xfrm>
                          <a:off x="0" y="0"/>
                          <a:ext cx="44196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15pt;margin-top:34.15pt;height:0.3pt;width:34.8pt;z-index:251692032;mso-width-relative:page;mso-height-relative:page;" filled="f" stroked="t" coordsize="21600,21600" o:gfxdata="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d&#10;LubaAAAACQEAAA8AAAAAAAAAAQAgAAAAIgAAAGRycy9kb3ducmV2LnhtbFBLAQIUABQAAAAIAIdO&#10;4kDeyTUv6AEAAKoDAAAOAAAAAAAAAAEAIAAAACkBAABkcnMvZTJvRG9jLnhtbFBLBQYAAAAABgAG&#10;AFkBAACDBQAAAAA=&#10;">
                <v:fill on="f" focussize="0,0"/>
                <v:stroke color="#000000" joinstyle="round" endarrow="block"/>
                <v:imagedata o:title=""/>
                <o:lock v:ext="edit" aspectratio="f"/>
              </v:line>
            </w:pict>
          </mc:Fallback>
        </mc:AlternateContent>
      </w:r>
    </w:p>
    <w:p>
      <w:pPr>
        <w:spacing w:line="560" w:lineRule="exact"/>
        <w:jc w:val="lef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keepNext/>
        <w:keepLines/>
        <w:spacing w:line="560" w:lineRule="exact"/>
        <w:jc w:val="center"/>
        <w:outlineLvl w:val="1"/>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sz w:val="44"/>
          <w:szCs w:val="44"/>
        </w:rPr>
        <w:t>一般药品安全事件应急处置流程</w: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10464" behindDoc="0" locked="0" layoutInCell="1" allowOverlap="1">
                <wp:simplePos x="0" y="0"/>
                <wp:positionH relativeFrom="column">
                  <wp:posOffset>693420</wp:posOffset>
                </wp:positionH>
                <wp:positionV relativeFrom="paragraph">
                  <wp:posOffset>1069340</wp:posOffset>
                </wp:positionV>
                <wp:extent cx="795020" cy="927735"/>
                <wp:effectExtent l="4445" t="4445" r="13335" b="7620"/>
                <wp:wrapNone/>
                <wp:docPr id="45" name="矩形 45"/>
                <wp:cNvGraphicFramePr/>
                <a:graphic xmlns:a="http://schemas.openxmlformats.org/drawingml/2006/main">
                  <a:graphicData uri="http://schemas.microsoft.com/office/word/2010/wordprocessingShape">
                    <wps:wsp>
                      <wps:cNvSpPr/>
                      <wps:spPr>
                        <a:xfrm>
                          <a:off x="0" y="0"/>
                          <a:ext cx="795020" cy="9277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szCs w:val="21"/>
                              </w:rPr>
                            </w:pPr>
                            <w:r>
                              <w:rPr>
                                <w:rFonts w:hint="eastAsia"/>
                                <w:szCs w:val="21"/>
                              </w:rPr>
                              <w:t>区级市场监督管理部门先期处置</w:t>
                            </w:r>
                          </w:p>
                        </w:txbxContent>
                      </wps:txbx>
                      <wps:bodyPr upright="1"/>
                    </wps:wsp>
                  </a:graphicData>
                </a:graphic>
              </wp:anchor>
            </w:drawing>
          </mc:Choice>
          <mc:Fallback>
            <w:pict>
              <v:rect id="_x0000_s1026" o:spid="_x0000_s1026" o:spt="1" style="position:absolute;left:0pt;margin-left:54.6pt;margin-top:84.2pt;height:73.05pt;width:62.6pt;z-index:251710464;mso-width-relative:page;mso-height-relative:page;" fillcolor="#FFFFFF" filled="t" stroked="t" coordsize="21600,21600" o:gfxdata="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t89l&#10;2AAAAAsBAAAPAAAAAAAAAAEAIAAAACIAAABkcnMvZG93bnJldi54bWxQSwECFAAUAAAACACHTuJA&#10;qkfaSOgBAADqAwAADgAAAAAAAAABACAAAAAnAQAAZHJzL2Uyb0RvYy54bWxQSwUGAAAAAAYABgBZ&#10;AQAAgQUAAAAA&#10;">
                <v:fill on="t" focussize="0,0"/>
                <v:stroke color="#FFFFFF" joinstyle="miter"/>
                <v:imagedata o:title=""/>
                <o:lock v:ext="edit" aspectratio="f"/>
                <v:textbox>
                  <w:txbxContent>
                    <w:p>
                      <w:pPr>
                        <w:rPr>
                          <w:szCs w:val="21"/>
                        </w:rPr>
                      </w:pPr>
                      <w:r>
                        <w:rPr>
                          <w:rFonts w:hint="eastAsia"/>
                          <w:szCs w:val="21"/>
                        </w:rPr>
                        <w:t>区级市场监督管理部门先期处置</w:t>
                      </w:r>
                    </w:p>
                  </w:txbxContent>
                </v:textbox>
              </v:rect>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20704" behindDoc="0" locked="0" layoutInCell="1" allowOverlap="1">
                <wp:simplePos x="0" y="0"/>
                <wp:positionH relativeFrom="column">
                  <wp:posOffset>2827020</wp:posOffset>
                </wp:positionH>
                <wp:positionV relativeFrom="paragraph">
                  <wp:posOffset>1739265</wp:posOffset>
                </wp:positionV>
                <wp:extent cx="792480" cy="469265"/>
                <wp:effectExtent l="4445" t="4445" r="15875" b="8890"/>
                <wp:wrapNone/>
                <wp:docPr id="46" name="矩形 46"/>
                <wp:cNvGraphicFramePr/>
                <a:graphic xmlns:a="http://schemas.openxmlformats.org/drawingml/2006/main">
                  <a:graphicData uri="http://schemas.microsoft.com/office/word/2010/wordprocessingShape">
                    <wps:wsp>
                      <wps:cNvSpPr/>
                      <wps:spPr>
                        <a:xfrm>
                          <a:off x="0" y="0"/>
                          <a:ext cx="792480" cy="4692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szCs w:val="21"/>
                              </w:rPr>
                            </w:pPr>
                            <w:r>
                              <w:rPr>
                                <w:rFonts w:hint="eastAsia"/>
                                <w:szCs w:val="21"/>
                              </w:rPr>
                              <w:t>逐级上报</w:t>
                            </w:r>
                          </w:p>
                        </w:txbxContent>
                      </wps:txbx>
                      <wps:bodyPr upright="1"/>
                    </wps:wsp>
                  </a:graphicData>
                </a:graphic>
              </wp:anchor>
            </w:drawing>
          </mc:Choice>
          <mc:Fallback>
            <w:pict>
              <v:rect id="_x0000_s1026" o:spid="_x0000_s1026" o:spt="1" style="position:absolute;left:0pt;margin-left:222.6pt;margin-top:136.95pt;height:36.95pt;width:62.4pt;z-index:251720704;mso-width-relative:page;mso-height-relative:page;" fillcolor="#FFFFFF" filled="t" stroked="t" coordsize="21600,21600" o:gfxdata="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OW&#10;if7ZAAAACwEAAA8AAAAAAAAAAQAgAAAAIgAAAGRycy9kb3ducmV2LnhtbFBLAQIUABQAAAAIAIdO&#10;4kAH7xKh6QEAAOoDAAAOAAAAAAAAAAEAIAAAACgBAABkcnMvZTJvRG9jLnhtbFBLBQYAAAAABgAG&#10;AFkBAACDBQAAAAA=&#10;">
                <v:fill on="t" focussize="0,0"/>
                <v:stroke color="#FFFFFF" joinstyle="miter"/>
                <v:imagedata o:title=""/>
                <o:lock v:ext="edit" aspectratio="f"/>
                <v:textbox>
                  <w:txbxContent>
                    <w:p>
                      <w:pPr>
                        <w:rPr>
                          <w:szCs w:val="21"/>
                        </w:rPr>
                      </w:pPr>
                      <w:r>
                        <w:rPr>
                          <w:rFonts w:hint="eastAsia"/>
                          <w:szCs w:val="21"/>
                        </w:rPr>
                        <w:t>逐级上报</w:t>
                      </w:r>
                    </w:p>
                  </w:txbxContent>
                </v:textbox>
              </v:rect>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32992" behindDoc="0" locked="0" layoutInCell="1" allowOverlap="1">
                <wp:simplePos x="0" y="0"/>
                <wp:positionH relativeFrom="column">
                  <wp:posOffset>2674620</wp:posOffset>
                </wp:positionH>
                <wp:positionV relativeFrom="paragraph">
                  <wp:posOffset>2043430</wp:posOffset>
                </wp:positionV>
                <wp:extent cx="1092200" cy="3810"/>
                <wp:effectExtent l="0" t="38100" r="0" b="34290"/>
                <wp:wrapNone/>
                <wp:docPr id="52" name="直接连接符 52"/>
                <wp:cNvGraphicFramePr/>
                <a:graphic xmlns:a="http://schemas.openxmlformats.org/drawingml/2006/main">
                  <a:graphicData uri="http://schemas.microsoft.com/office/word/2010/wordprocessingShape">
                    <wps:wsp>
                      <wps:cNvCnPr/>
                      <wps:spPr>
                        <a:xfrm flipV="1">
                          <a:off x="0" y="0"/>
                          <a:ext cx="109220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10.6pt;margin-top:160.9pt;height:0.3pt;width:86pt;z-index:251732992;mso-width-relative:page;mso-height-relative:page;" filled="f" stroked="t" coordsize="21600,21600" o:gfxdata="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DURY2QAAAAsBAAAPAAAAAAAAAAEAIAAAACIAAABkcnMvZG93bnJldi54bWxQSwEC&#10;FAAUAAAACACHTuJAtaZu0vMBAAC3AwAADgAAAAAAAAABACAAAAAoAQAAZHJzL2Uyb0RvYy54bWxQ&#10;SwUGAAAAAAYABgBZAQAAjQUAAAAA&#10;">
                <v:fill on="f" focussize="0,0"/>
                <v:stroke color="#000000" joinstyle="round" endarrow="block"/>
                <v:imagedata o:title=""/>
                <o:lock v:ext="edit" aspectratio="f"/>
              </v:line>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08416" behindDoc="0" locked="0" layoutInCell="1" allowOverlap="1">
                <wp:simplePos x="0" y="0"/>
                <wp:positionH relativeFrom="column">
                  <wp:posOffset>594360</wp:posOffset>
                </wp:positionH>
                <wp:positionV relativeFrom="paragraph">
                  <wp:posOffset>2047240</wp:posOffset>
                </wp:positionV>
                <wp:extent cx="914400" cy="635"/>
                <wp:effectExtent l="0" t="37465" r="0" b="38100"/>
                <wp:wrapNone/>
                <wp:docPr id="53" name="直接连接符 53"/>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6.8pt;margin-top:161.2pt;height:0.05pt;width:72pt;z-index:251708416;mso-width-relative:page;mso-height-relative:page;" filled="f" stroked="t" coordsize="21600,21600" o:gfxdata="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T9/W&#10;2gAAAAoBAAAPAAAAAAAAAAEAIAAAACIAAABkcnMvZG93bnJldi54bWxQSwECFAAUAAAACACHTuJA&#10;5PYUV+YBAACrAwAADgAAAAAAAAABACAAAAApAQAAZHJzL2Uyb0RvYy54bWxQSwUGAAAAAAYABgBZ&#10;AQAAgQUAAAAA&#10;">
                <v:fill on="f" focussize="0,0"/>
                <v:stroke color="#000000" joinstyle="round" endarrow="block"/>
                <v:imagedata o:title=""/>
                <o:lock v:ext="edit" aspectratio="f"/>
              </v:line>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36064" behindDoc="0" locked="0" layoutInCell="1" allowOverlap="1">
                <wp:simplePos x="0" y="0"/>
                <wp:positionH relativeFrom="column">
                  <wp:posOffset>1533525</wp:posOffset>
                </wp:positionH>
                <wp:positionV relativeFrom="paragraph">
                  <wp:posOffset>1151255</wp:posOffset>
                </wp:positionV>
                <wp:extent cx="1143000" cy="1308100"/>
                <wp:effectExtent l="4445" t="4445" r="8255" b="8255"/>
                <wp:wrapNone/>
                <wp:docPr id="79" name="矩形 79"/>
                <wp:cNvGraphicFramePr/>
                <a:graphic xmlns:a="http://schemas.openxmlformats.org/drawingml/2006/main">
                  <a:graphicData uri="http://schemas.microsoft.com/office/word/2010/wordprocessingShape">
                    <wps:wsp>
                      <wps:cNvSpPr/>
                      <wps:spPr>
                        <a:xfrm>
                          <a:off x="0" y="0"/>
                          <a:ext cx="1143000" cy="1308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经核实研判后报同级人民政府批准，启动IV级响应。</w:t>
                            </w:r>
                          </w:p>
                        </w:txbxContent>
                      </wps:txbx>
                      <wps:bodyPr upright="1"/>
                    </wps:wsp>
                  </a:graphicData>
                </a:graphic>
              </wp:anchor>
            </w:drawing>
          </mc:Choice>
          <mc:Fallback>
            <w:pict>
              <v:rect id="_x0000_s1026" o:spid="_x0000_s1026" o:spt="1" style="position:absolute;left:0pt;margin-left:120.75pt;margin-top:90.65pt;height:103pt;width:90pt;z-index:251736064;mso-width-relative:page;mso-height-relative:page;" fillcolor="#FFFFFF" filled="t" stroked="t" coordsize="21600,21600" o:gfxdata="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312s2AAAAAsBAAAPAAAAAAAAAAEAIAAAACIAAABkcnMvZG93bnJldi54bWxQSwECFAAUAAAA&#10;CACHTuJA6xwCKe4BAADsAwAADgAAAAAAAAABACAAAAAnAQAAZHJzL2Uyb0RvYy54bWxQSwUGAAAA&#10;AAYABgBZAQAAhwUAAAAA&#10;">
                <v:fill on="t" focussize="0,0"/>
                <v:stroke color="#000000" joinstyle="miter"/>
                <v:imagedata o:title=""/>
                <o:lock v:ext="edit" aspectratio="f"/>
                <v:textbox>
                  <w:txbxContent>
                    <w:p>
                      <w:pPr>
                        <w:rPr>
                          <w:szCs w:val="21"/>
                        </w:rPr>
                      </w:pPr>
                      <w:r>
                        <w:rPr>
                          <w:rFonts w:hint="eastAsia"/>
                          <w:szCs w:val="21"/>
                        </w:rPr>
                        <w:t>经核实研判后报同级人民政府批准，启动IV级响应。</w:t>
                      </w:r>
                    </w:p>
                  </w:txbxContent>
                </v:textbox>
              </v:rect>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13536" behindDoc="0" locked="0" layoutInCell="1" allowOverlap="1">
                <wp:simplePos x="0" y="0"/>
                <wp:positionH relativeFrom="column">
                  <wp:posOffset>1562100</wp:posOffset>
                </wp:positionH>
                <wp:positionV relativeFrom="paragraph">
                  <wp:posOffset>2865120</wp:posOffset>
                </wp:positionV>
                <wp:extent cx="1028700" cy="378460"/>
                <wp:effectExtent l="4445" t="4445" r="8255" b="10795"/>
                <wp:wrapNone/>
                <wp:docPr id="58" name="矩形 58"/>
                <wp:cNvGraphicFramePr/>
                <a:graphic xmlns:a="http://schemas.openxmlformats.org/drawingml/2006/main">
                  <a:graphicData uri="http://schemas.microsoft.com/office/word/2010/wordprocessingShape">
                    <wps:wsp>
                      <wps:cNvSpPr/>
                      <wps:spPr>
                        <a:xfrm>
                          <a:off x="0" y="0"/>
                          <a:ext cx="1028700" cy="37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szCs w:val="21"/>
                              </w:rPr>
                            </w:pPr>
                            <w:r>
                              <w:rPr>
                                <w:rFonts w:hint="eastAsia"/>
                                <w:szCs w:val="21"/>
                              </w:rPr>
                              <w:t>应急处置</w:t>
                            </w:r>
                          </w:p>
                        </w:txbxContent>
                      </wps:txbx>
                      <wps:bodyPr upright="1"/>
                    </wps:wsp>
                  </a:graphicData>
                </a:graphic>
              </wp:anchor>
            </w:drawing>
          </mc:Choice>
          <mc:Fallback>
            <w:pict>
              <v:rect id="_x0000_s1026" o:spid="_x0000_s1026" o:spt="1" style="position:absolute;left:0pt;margin-left:123pt;margin-top:225.6pt;height:29.8pt;width:81pt;z-index:251713536;mso-width-relative:page;mso-height-relative:page;" fillcolor="#FFFFFF" filled="t" stroked="t" coordsize="21600,21600" o:gfxdata="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lv1K2QAAAAsBAAAPAAAAAAAAAAEAIAAAACIAAABkcnMvZG93bnJldi54bWxQSwECFAAU&#10;AAAACACHTuJAUIwvv/ABAADrAwAADgAAAAAAAAABACAAAAAoAQAAZHJzL2Uyb0RvYy54bWxQSwUG&#10;AAAAAAYABgBZAQAAigUAAAAA&#10;">
                <v:fill on="t" focussize="0,0"/>
                <v:stroke color="#000000" joinstyle="miter"/>
                <v:imagedata o:title=""/>
                <o:lock v:ext="edit" aspectratio="f"/>
                <v:textbox>
                  <w:txbxContent>
                    <w:p>
                      <w:pPr>
                        <w:ind w:firstLine="210" w:firstLineChars="100"/>
                        <w:rPr>
                          <w:szCs w:val="21"/>
                        </w:rPr>
                      </w:pPr>
                      <w:r>
                        <w:rPr>
                          <w:rFonts w:hint="eastAsia"/>
                          <w:szCs w:val="21"/>
                        </w:rPr>
                        <w:t>应急处置</w:t>
                      </w:r>
                    </w:p>
                  </w:txbxContent>
                </v:textbox>
              </v:rect>
            </w:pict>
          </mc:Fallback>
        </mc:AlternateContent>
      </w: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11488" behindDoc="0" locked="0" layoutInCell="1" allowOverlap="1">
                <wp:simplePos x="0" y="0"/>
                <wp:positionH relativeFrom="column">
                  <wp:posOffset>2076450</wp:posOffset>
                </wp:positionH>
                <wp:positionV relativeFrom="paragraph">
                  <wp:posOffset>2478405</wp:posOffset>
                </wp:positionV>
                <wp:extent cx="635" cy="396240"/>
                <wp:effectExtent l="38100" t="0" r="37465" b="10160"/>
                <wp:wrapNone/>
                <wp:docPr id="57" name="直接连接符 57"/>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3.5pt;margin-top:195.15pt;height:31.2pt;width:0.05pt;z-index:251711488;mso-width-relative:page;mso-height-relative:page;" filled="f" stroked="t" coordsize="21600,21600" o:gfxdata="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fCKcNsAAAALAQAADwAAAAAAAAABACAAAAAiAAAAZHJzL2Rvd25yZXYueG1sUEsB&#10;AhQAFAAAAAgAh07iQNTvDUPyAQAAtQMAAA4AAAAAAAAAAQAgAAAAKgEAAGRycy9lMm9Eb2MueG1s&#10;UEsFBgAAAAAGAAYAWQEAAI4FAAAAAA==&#10;">
                <v:fill on="f" focussize="0,0"/>
                <v:stroke color="#000000" joinstyle="round" endarrow="block"/>
                <v:imagedata o:title=""/>
                <o:lock v:ext="edit" aspectratio="f"/>
              </v:line>
            </w:pict>
          </mc:Fallback>
        </mc:AlternateContent>
      </w:r>
    </w:p>
    <w:p>
      <w:pPr>
        <w:spacing w:line="336" w:lineRule="auto"/>
        <w:ind w:firstLine="640" w:firstLineChars="200"/>
        <w:rPr>
          <w:rFonts w:hint="eastAsia" w:ascii="方正小标宋_GBK" w:hAnsi="方正小标宋_GBK" w:eastAsia="方正小标宋_GBK" w:cs="方正小标宋_GBK"/>
          <w:color w:val="auto"/>
          <w:sz w:val="32"/>
          <w:szCs w:val="32"/>
        </w:rPr>
      </w:pPr>
    </w:p>
    <w:p>
      <w:pPr>
        <w:spacing w:line="336" w:lineRule="auto"/>
        <w:ind w:firstLine="640" w:firstLineChars="200"/>
        <w:rPr>
          <w:rFonts w:eastAsia="仿宋"/>
          <w:color w:val="auto"/>
          <w:sz w:val="32"/>
          <w:szCs w:val="32"/>
        </w:rPr>
      </w:pPr>
      <w:r>
        <w:rPr>
          <w:rFonts w:eastAsia="仿宋"/>
          <w:color w:val="auto"/>
          <w:sz w:val="32"/>
          <w:szCs w:val="32"/>
        </w:rPr>
        <mc:AlternateContent>
          <mc:Choice Requires="wps">
            <w:drawing>
              <wp:anchor distT="0" distB="0" distL="114300" distR="114300" simplePos="0" relativeHeight="251738112" behindDoc="0" locked="0" layoutInCell="1" allowOverlap="1">
                <wp:simplePos x="0" y="0"/>
                <wp:positionH relativeFrom="column">
                  <wp:posOffset>7139940</wp:posOffset>
                </wp:positionH>
                <wp:positionV relativeFrom="paragraph">
                  <wp:posOffset>394335</wp:posOffset>
                </wp:positionV>
                <wp:extent cx="1386205" cy="516255"/>
                <wp:effectExtent l="4445" t="4445" r="6350" b="12700"/>
                <wp:wrapNone/>
                <wp:docPr id="55" name="矩形 55"/>
                <wp:cNvGraphicFramePr/>
                <a:graphic xmlns:a="http://schemas.openxmlformats.org/drawingml/2006/main">
                  <a:graphicData uri="http://schemas.microsoft.com/office/word/2010/wordprocessingShape">
                    <wps:wsp>
                      <wps:cNvSpPr/>
                      <wps:spPr>
                        <a:xfrm>
                          <a:off x="0" y="0"/>
                          <a:ext cx="1386205" cy="5162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省药品监督管理局</w:t>
                            </w:r>
                          </w:p>
                        </w:txbxContent>
                      </wps:txbx>
                      <wps:bodyPr upright="1"/>
                    </wps:wsp>
                  </a:graphicData>
                </a:graphic>
              </wp:anchor>
            </w:drawing>
          </mc:Choice>
          <mc:Fallback>
            <w:pict>
              <v:rect id="_x0000_s1026" o:spid="_x0000_s1026" o:spt="1" style="position:absolute;left:0pt;margin-left:562.2pt;margin-top:31.05pt;height:40.65pt;width:109.15pt;z-index:251738112;mso-width-relative:page;mso-height-relative:page;" fillcolor="#FFFFFF" filled="t" stroked="t" coordsize="21600,21600" o:gfxdata="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hxsnZAAAADAEAAA8AAAAAAAAAAQAgAAAAIgAAAGRycy9kb3ducmV2LnhtbFBLAQIUABQAAAAI&#10;AIdO4kBtuAg77AEAAOsDAAAOAAAAAAAAAAEAIAAAACgBAABkcnMvZTJvRG9jLnhtbFBLBQYAAAAA&#10;BgAGAFkBAACGBQAAAAA=&#10;">
                <v:fill on="t" focussize="0,0"/>
                <v:stroke color="#000000" joinstyle="miter"/>
                <v:imagedata o:title=""/>
                <o:lock v:ext="edit" aspectratio="f"/>
                <v:textbox>
                  <w:txbxContent>
                    <w:p>
                      <w:pPr>
                        <w:rPr>
                          <w:szCs w:val="21"/>
                        </w:rPr>
                      </w:pPr>
                      <w:r>
                        <w:rPr>
                          <w:rFonts w:hint="eastAsia"/>
                          <w:szCs w:val="21"/>
                        </w:rPr>
                        <w:t>省药品监督管理局</w:t>
                      </w:r>
                    </w:p>
                  </w:txbxContent>
                </v:textbox>
              </v:rect>
            </w:pict>
          </mc:Fallback>
        </mc:AlternateContent>
      </w:r>
    </w:p>
    <w:p>
      <w:pPr>
        <w:spacing w:line="336" w:lineRule="auto"/>
        <w:ind w:firstLine="420" w:firstLineChars="200"/>
        <w:rPr>
          <w:rFonts w:eastAsia="仿宋"/>
          <w:color w:val="auto"/>
          <w:sz w:val="32"/>
          <w:szCs w:val="32"/>
        </w:rPr>
      </w:pPr>
      <w:r>
        <w:rPr>
          <w:color w:val="auto"/>
          <w:szCs w:val="24"/>
        </w:rPr>
        <mc:AlternateContent>
          <mc:Choice Requires="wps">
            <w:drawing>
              <wp:anchor distT="0" distB="0" distL="114300" distR="114300" simplePos="0" relativeHeight="251735040" behindDoc="0" locked="0" layoutInCell="1" allowOverlap="1">
                <wp:simplePos x="0" y="0"/>
                <wp:positionH relativeFrom="column">
                  <wp:posOffset>5636260</wp:posOffset>
                </wp:positionH>
                <wp:positionV relativeFrom="paragraph">
                  <wp:posOffset>285750</wp:posOffset>
                </wp:positionV>
                <wp:extent cx="764540" cy="396240"/>
                <wp:effectExtent l="0" t="0" r="10160" b="10160"/>
                <wp:wrapNone/>
                <wp:docPr id="77" name="矩形 77"/>
                <wp:cNvGraphicFramePr/>
                <a:graphic xmlns:a="http://schemas.openxmlformats.org/drawingml/2006/main">
                  <a:graphicData uri="http://schemas.microsoft.com/office/word/2010/wordprocessingShape">
                    <wps:wsp>
                      <wps:cNvSpPr/>
                      <wps:spPr>
                        <a:xfrm>
                          <a:off x="0" y="0"/>
                          <a:ext cx="764540" cy="396240"/>
                        </a:xfrm>
                        <a:prstGeom prst="rect">
                          <a:avLst/>
                        </a:prstGeom>
                        <a:solidFill>
                          <a:srgbClr val="FFFFFF"/>
                        </a:solidFill>
                        <a:ln>
                          <a:noFill/>
                        </a:ln>
                        <a:effectLst/>
                      </wps:spPr>
                      <wps:txbx>
                        <w:txbxContent>
                          <w:p>
                            <w:pPr>
                              <w:jc w:val="center"/>
                              <w:rPr>
                                <w:szCs w:val="21"/>
                              </w:rPr>
                            </w:pPr>
                            <w:r>
                              <w:rPr>
                                <w:rFonts w:hint="eastAsia"/>
                                <w:szCs w:val="21"/>
                              </w:rPr>
                              <w:t>信息报告</w:t>
                            </w:r>
                          </w:p>
                        </w:txbxContent>
                      </wps:txbx>
                      <wps:bodyPr upright="1"/>
                    </wps:wsp>
                  </a:graphicData>
                </a:graphic>
              </wp:anchor>
            </w:drawing>
          </mc:Choice>
          <mc:Fallback>
            <w:pict>
              <v:rect id="_x0000_s1026" o:spid="_x0000_s1026" o:spt="1" style="position:absolute;left:0pt;margin-left:443.8pt;margin-top:22.5pt;height:31.2pt;width:60.2pt;z-index:251735040;mso-width-relative:page;mso-height-relative:page;" fillcolor="#FFFFFF" filled="t" stroked="f" coordsize="21600,21600" o:gfxdata="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vEPj9cAAAALAQAADwAAAAAAAAAB&#10;ACAAAAAiAAAAZHJzL2Rvd25yZXYueG1sUEsBAhQAFAAAAAgAh07iQAuBzoWfAQAAKwMAAA4AAAAA&#10;AAAAAQAgAAAAJgEAAGRycy9lMm9Eb2MueG1sUEsFBgAAAAAGAAYAWQEAADcFAAAAAA==&#10;">
                <v:fill on="t" focussize="0,0"/>
                <v:stroke on="f"/>
                <v:imagedata o:title=""/>
                <o:lock v:ext="edit" aspectratio="f"/>
                <v:textbox>
                  <w:txbxContent>
                    <w:p>
                      <w:pPr>
                        <w:jc w:val="center"/>
                        <w:rPr>
                          <w:szCs w:val="21"/>
                        </w:rPr>
                      </w:pPr>
                      <w:r>
                        <w:rPr>
                          <w:rFonts w:hint="eastAsia"/>
                          <w:szCs w:val="21"/>
                        </w:rPr>
                        <w:t>信息报告</w:t>
                      </w:r>
                    </w:p>
                  </w:txbxContent>
                </v:textbox>
              </v:rect>
            </w:pict>
          </mc:Fallback>
        </mc:AlternateContent>
      </w:r>
      <w:r>
        <w:rPr>
          <w:color w:val="auto"/>
          <w:szCs w:val="22"/>
        </w:rPr>
        <mc:AlternateContent>
          <mc:Choice Requires="wps">
            <w:drawing>
              <wp:anchor distT="0" distB="0" distL="114300" distR="114300" simplePos="0" relativeHeight="251740160" behindDoc="0" locked="0" layoutInCell="1" allowOverlap="1">
                <wp:simplePos x="0" y="0"/>
                <wp:positionH relativeFrom="column">
                  <wp:posOffset>108585</wp:posOffset>
                </wp:positionH>
                <wp:positionV relativeFrom="paragraph">
                  <wp:posOffset>121920</wp:posOffset>
                </wp:positionV>
                <wp:extent cx="485775" cy="1540510"/>
                <wp:effectExtent l="4445" t="4445" r="5080" b="17145"/>
                <wp:wrapNone/>
                <wp:docPr id="56" name="矩形 56"/>
                <wp:cNvGraphicFramePr/>
                <a:graphic xmlns:a="http://schemas.openxmlformats.org/drawingml/2006/main">
                  <a:graphicData uri="http://schemas.microsoft.com/office/word/2010/wordprocessingShape">
                    <wps:wsp>
                      <wps:cNvSpPr/>
                      <wps:spPr>
                        <a:xfrm>
                          <a:off x="0" y="0"/>
                          <a:ext cx="485775" cy="1540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ascii="黑体" w:hAnsi="黑体" w:eastAsia="黑体"/>
                                <w:sz w:val="28"/>
                                <w:szCs w:val="28"/>
                              </w:rPr>
                              <w:t>一般药品安全信息</w:t>
                            </w:r>
                          </w:p>
                        </w:txbxContent>
                      </wps:txbx>
                      <wps:bodyPr vert="eaVert" upright="1"/>
                    </wps:wsp>
                  </a:graphicData>
                </a:graphic>
              </wp:anchor>
            </w:drawing>
          </mc:Choice>
          <mc:Fallback>
            <w:pict>
              <v:rect id="_x0000_s1026" o:spid="_x0000_s1026" o:spt="1" style="position:absolute;left:0pt;margin-left:8.55pt;margin-top:9.6pt;height:121.3pt;width:38.25pt;z-index:251740160;mso-width-relative:page;mso-height-relative:page;" fillcolor="#FFFFFF" filled="t" stroked="t" coordsize="21600,21600" o:gfxdata="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BGPjXAAAACAEAAA8AAAAAAAAAAQAgAAAAIgAAAGRycy9kb3ducmV2LnhtbFBL&#10;AQIUABQAAAAIAIdO4kB4ODaA9wEAAPkDAAAOAAAAAAAAAAEAIAAAACYBAABkcnMvZTJvRG9jLnht&#10;bFBLBQYAAAAABgAGAFkBAACPBQAAAAA=&#10;">
                <v:fill on="t" focussize="0,0"/>
                <v:stroke color="#000000" joinstyle="miter"/>
                <v:imagedata o:title=""/>
                <o:lock v:ext="edit" aspectratio="f"/>
                <v:textbox style="layout-flow:vertical-ideographic;">
                  <w:txbxContent>
                    <w:p>
                      <w:pPr>
                        <w:jc w:val="center"/>
                        <w:rPr>
                          <w:sz w:val="28"/>
                          <w:szCs w:val="28"/>
                        </w:rPr>
                      </w:pPr>
                      <w:r>
                        <w:rPr>
                          <w:rFonts w:hint="eastAsia" w:ascii="黑体" w:hAnsi="黑体" w:eastAsia="黑体"/>
                          <w:sz w:val="28"/>
                          <w:szCs w:val="28"/>
                        </w:rPr>
                        <w:t>一般药品安全信息</w:t>
                      </w:r>
                    </w:p>
                  </w:txbxContent>
                </v:textbox>
              </v:rect>
            </w:pict>
          </mc:Fallback>
        </mc:AlternateContent>
      </w:r>
      <w:r>
        <w:rPr>
          <w:rFonts w:ascii="Calibri" w:hAnsi="Calibri" w:cs="黑体"/>
          <w:color w:val="auto"/>
          <w:sz w:val="32"/>
          <w:szCs w:val="24"/>
        </w:rPr>
        <mc:AlternateContent>
          <mc:Choice Requires="wps">
            <w:drawing>
              <wp:anchor distT="0" distB="0" distL="114300" distR="114300" simplePos="0" relativeHeight="251747328" behindDoc="0" locked="0" layoutInCell="1" allowOverlap="1">
                <wp:simplePos x="0" y="0"/>
                <wp:positionH relativeFrom="column">
                  <wp:posOffset>6786245</wp:posOffset>
                </wp:positionH>
                <wp:positionV relativeFrom="paragraph">
                  <wp:posOffset>245110</wp:posOffset>
                </wp:positionV>
                <wp:extent cx="635" cy="812800"/>
                <wp:effectExtent l="4445" t="0" r="7620" b="0"/>
                <wp:wrapNone/>
                <wp:docPr id="59" name="直接连接符 59"/>
                <wp:cNvGraphicFramePr/>
                <a:graphic xmlns:a="http://schemas.openxmlformats.org/drawingml/2006/main">
                  <a:graphicData uri="http://schemas.microsoft.com/office/word/2010/wordprocessingShape">
                    <wps:wsp>
                      <wps:cNvCnPr/>
                      <wps:spPr>
                        <a:xfrm>
                          <a:off x="0" y="0"/>
                          <a:ext cx="635" cy="8128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4.35pt;margin-top:19.3pt;height:64pt;width:0.05pt;z-index:251747328;mso-width-relative:page;mso-height-relative:page;" filled="f" stroked="t" coordsize="21600,21600" o:gfxdata="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88E4TXAAAADAEA&#10;AA8AAAAAAAAAAQAgAAAAIgAAAGRycy9kb3ducmV2LnhtbFBLAQIUABQAAAAIAIdO4kCR0iPE4gEA&#10;AKcDAAAOAAAAAAAAAAEAIAAAACYBAABkcnMvZTJvRG9jLnhtbFBLBQYAAAAABgAGAFkBAAB6BQAA&#10;AAA=&#10;">
                <v:fill on="f" focussize="0,0"/>
                <v:stroke color="#000000" joinstyle="round"/>
                <v:imagedata o:title=""/>
                <o:lock v:ext="edit" aspectratio="f"/>
              </v:line>
            </w:pict>
          </mc:Fallback>
        </mc:AlternateContent>
      </w:r>
      <w:r>
        <w:rPr>
          <w:color w:val="auto"/>
          <w:szCs w:val="24"/>
        </w:rPr>
        <mc:AlternateContent>
          <mc:Choice Requires="wps">
            <w:drawing>
              <wp:anchor distT="0" distB="0" distL="114300" distR="114300" simplePos="0" relativeHeight="251728896" behindDoc="0" locked="0" layoutInCell="1" allowOverlap="1">
                <wp:simplePos x="0" y="0"/>
                <wp:positionH relativeFrom="column">
                  <wp:posOffset>6776720</wp:posOffset>
                </wp:positionH>
                <wp:positionV relativeFrom="paragraph">
                  <wp:posOffset>241300</wp:posOffset>
                </wp:positionV>
                <wp:extent cx="342900" cy="635"/>
                <wp:effectExtent l="0" t="37465" r="0" b="38100"/>
                <wp:wrapNone/>
                <wp:docPr id="62" name="直接连接符 62"/>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33.6pt;margin-top:19pt;height:0.05pt;width:27pt;z-index:251728896;mso-width-relative:page;mso-height-relative:page;" filled="f" stroked="t" coordsize="21600,21600" o:gfxdata="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4qsQXY&#10;AAAACwEAAA8AAAAAAAAAAQAgAAAAIgAAAGRycy9kb3ducmV2LnhtbFBLAQIUABQAAAAIAIdO4kCe&#10;yGDp5wEAAKsDAAAOAAAAAAAAAAEAIAAAACcBAABkcnMvZTJvRG9jLnhtbFBLBQYAAAAABgAGAFkB&#10;AACABQAAAAA=&#10;">
                <v:fill on="f" focussize="0,0"/>
                <v:stroke color="#000000" joinstyle="round" endarrow="block"/>
                <v:imagedata o:title=""/>
                <o:lock v:ext="edit" aspectratio="f"/>
              </v:line>
            </w:pict>
          </mc:Fallback>
        </mc:AlternateContent>
      </w:r>
    </w:p>
    <w:p>
      <w:pPr>
        <w:spacing w:line="336" w:lineRule="auto"/>
        <w:ind w:firstLine="420" w:firstLineChars="200"/>
        <w:rPr>
          <w:rFonts w:eastAsia="仿宋"/>
          <w:color w:val="auto"/>
          <w:sz w:val="32"/>
          <w:szCs w:val="32"/>
        </w:rPr>
      </w:pP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21728" behindDoc="0" locked="0" layoutInCell="1" allowOverlap="1">
                <wp:simplePos x="0" y="0"/>
                <wp:positionH relativeFrom="column">
                  <wp:posOffset>3776345</wp:posOffset>
                </wp:positionH>
                <wp:positionV relativeFrom="paragraph">
                  <wp:posOffset>207010</wp:posOffset>
                </wp:positionV>
                <wp:extent cx="1560195" cy="378460"/>
                <wp:effectExtent l="4445" t="4445" r="10160" b="10795"/>
                <wp:wrapSquare wrapText="bothSides"/>
                <wp:docPr id="47" name="矩形 47"/>
                <wp:cNvGraphicFramePr/>
                <a:graphic xmlns:a="http://schemas.openxmlformats.org/drawingml/2006/main">
                  <a:graphicData uri="http://schemas.microsoft.com/office/word/2010/wordprocessingShape">
                    <wps:wsp>
                      <wps:cNvSpPr/>
                      <wps:spPr>
                        <a:xfrm>
                          <a:off x="0" y="0"/>
                          <a:ext cx="1560195" cy="37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市级市场监督管理部门</w:t>
                            </w:r>
                          </w:p>
                        </w:txbxContent>
                      </wps:txbx>
                      <wps:bodyPr upright="1"/>
                    </wps:wsp>
                  </a:graphicData>
                </a:graphic>
              </wp:anchor>
            </w:drawing>
          </mc:Choice>
          <mc:Fallback>
            <w:pict>
              <v:rect id="_x0000_s1026" o:spid="_x0000_s1026" o:spt="1" style="position:absolute;left:0pt;margin-left:297.35pt;margin-top:16.3pt;height:29.8pt;width:122.85pt;mso-wrap-distance-bottom:0pt;mso-wrap-distance-left:9pt;mso-wrap-distance-right:9pt;mso-wrap-distance-top:0pt;z-index:251721728;mso-width-relative:page;mso-height-relative:page;" fillcolor="#FFFFFF" filled="t" stroked="t" coordsize="21600,21600" o:gfxdata="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iDj/YAAAACQEAAA8AAAAAAAAAAQAgAAAAIgAAAGRycy9kb3ducmV2LnhtbFBLAQIUABQA&#10;AAAIAIdO4kBk0zKw8AEAAOsDAAAOAAAAAAAAAAEAIAAAACcBAABkcnMvZTJvRG9jLnhtbFBLBQYA&#10;AAAABgAGAFkBAACJBQAAAAA=&#10;">
                <v:fill on="t" focussize="0,0"/>
                <v:stroke color="#000000" joinstyle="miter"/>
                <v:imagedata o:title=""/>
                <o:lock v:ext="edit" aspectratio="f"/>
                <v:textbox>
                  <w:txbxContent>
                    <w:p>
                      <w:pPr>
                        <w:rPr>
                          <w:szCs w:val="21"/>
                        </w:rPr>
                      </w:pPr>
                      <w:r>
                        <w:rPr>
                          <w:rFonts w:hint="eastAsia"/>
                          <w:szCs w:val="21"/>
                        </w:rPr>
                        <w:t>市级市场监督管理部门</w:t>
                      </w:r>
                    </w:p>
                  </w:txbxContent>
                </v:textbox>
                <w10:wrap type="square"/>
              </v:rect>
            </w:pict>
          </mc:Fallback>
        </mc:AlternateContent>
      </w:r>
      <w:r>
        <w:rPr>
          <w:rFonts w:ascii="Calibri" w:hAnsi="Calibri" w:cs="黑体"/>
          <w:color w:val="auto"/>
          <w:sz w:val="32"/>
          <w:szCs w:val="24"/>
        </w:rPr>
        <mc:AlternateContent>
          <mc:Choice Requires="wps">
            <w:drawing>
              <wp:anchor distT="0" distB="0" distL="114300" distR="114300" simplePos="0" relativeHeight="251745280" behindDoc="0" locked="0" layoutInCell="1" allowOverlap="1">
                <wp:simplePos x="0" y="0"/>
                <wp:positionH relativeFrom="column">
                  <wp:posOffset>5336540</wp:posOffset>
                </wp:positionH>
                <wp:positionV relativeFrom="paragraph">
                  <wp:posOffset>344170</wp:posOffset>
                </wp:positionV>
                <wp:extent cx="1449705" cy="8890"/>
                <wp:effectExtent l="0" t="4445" r="10795" b="5715"/>
                <wp:wrapNone/>
                <wp:docPr id="60" name="直接连接符 60"/>
                <wp:cNvGraphicFramePr/>
                <a:graphic xmlns:a="http://schemas.openxmlformats.org/drawingml/2006/main">
                  <a:graphicData uri="http://schemas.microsoft.com/office/word/2010/wordprocessingShape">
                    <wps:wsp>
                      <wps:cNvCnPr/>
                      <wps:spPr>
                        <a:xfrm flipV="1">
                          <a:off x="0" y="0"/>
                          <a:ext cx="144970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20.2pt;margin-top:27.1pt;height:0.7pt;width:114.15pt;z-index:251745280;mso-width-relative:page;mso-height-relative:page;" filled="f" stroked="t" coordsize="21600,21600" o:gfxdata="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a/89gAAAAKAQAADwAAAAAAAAABACAAAAAiAAAAZHJzL2Rvd25yZXYueG1sUEsBAhQAFAAAAAgA&#10;h07iQC6JxHLsAQAAswMAAA4AAAAAAAAAAQAgAAAAJwEAAGRycy9lMm9Eb2MueG1sUEsFBgAAAAAG&#10;AAYAWQEAAIUFAAAAAA==&#10;">
                <v:fill on="f" focussize="0,0"/>
                <v:stroke color="#000000" joinstyle="round"/>
                <v:imagedata o:title=""/>
                <o:lock v:ext="edit" aspectratio="f"/>
              </v:line>
            </w:pict>
          </mc:Fallback>
        </mc:AlternateContent>
      </w:r>
    </w:p>
    <w:p>
      <w:pPr>
        <w:spacing w:line="336" w:lineRule="auto"/>
        <w:ind w:firstLine="420" w:firstLineChars="200"/>
        <w:rPr>
          <w:rFonts w:eastAsia="仿宋"/>
          <w:color w:val="auto"/>
          <w:sz w:val="32"/>
          <w:szCs w:val="32"/>
        </w:rPr>
      </w:pPr>
      <w:r>
        <w:rPr>
          <w:color w:val="auto"/>
          <w:szCs w:val="24"/>
        </w:rPr>
        <mc:AlternateContent>
          <mc:Choice Requires="wps">
            <w:drawing>
              <wp:anchor distT="0" distB="0" distL="114300" distR="114300" simplePos="0" relativeHeight="251749376" behindDoc="0" locked="0" layoutInCell="1" allowOverlap="1">
                <wp:simplePos x="0" y="0"/>
                <wp:positionH relativeFrom="column">
                  <wp:posOffset>6797040</wp:posOffset>
                </wp:positionH>
                <wp:positionV relativeFrom="paragraph">
                  <wp:posOffset>257810</wp:posOffset>
                </wp:positionV>
                <wp:extent cx="342900" cy="635"/>
                <wp:effectExtent l="0" t="37465" r="0" b="38100"/>
                <wp:wrapNone/>
                <wp:docPr id="61" name="直接连接符 61"/>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35.2pt;margin-top:20.3pt;height:0.05pt;width:27pt;z-index:251749376;mso-width-relative:page;mso-height-relative:page;" filled="f" stroked="t" coordsize="21600,21600" o:gfxdata="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qfl&#10;VNkAAAALAQAADwAAAAAAAAABACAAAAAiAAAAZHJzL2Rvd25yZXYueG1sUEsBAhQAFAAAAAgAh07i&#10;QJ7u4+boAQAAqwMAAA4AAAAAAAAAAQAgAAAAKAEAAGRycy9lMm9Eb2MueG1sUEsFBgAAAAAGAAYA&#10;WQEAAIIFAAAAAA==&#10;">
                <v:fill on="f" focussize="0,0"/>
                <v:stroke color="#000000" joinstyle="round" endarrow="block"/>
                <v:imagedata o:title=""/>
                <o:lock v:ext="edit" aspectratio="f"/>
              </v:line>
            </w:pict>
          </mc:Fallback>
        </mc:AlternateContent>
      </w:r>
      <w:r>
        <w:rPr>
          <w:rFonts w:ascii="Calibri" w:hAnsi="Calibri" w:cs="黑体"/>
          <w:color w:val="auto"/>
          <w:szCs w:val="24"/>
        </w:rPr>
        <mc:AlternateContent>
          <mc:Choice Requires="wps">
            <w:drawing>
              <wp:anchor distT="0" distB="0" distL="114300" distR="114300" simplePos="0" relativeHeight="251742208" behindDoc="0" locked="0" layoutInCell="1" allowOverlap="1">
                <wp:simplePos x="0" y="0"/>
                <wp:positionH relativeFrom="column">
                  <wp:posOffset>3140075</wp:posOffset>
                </wp:positionH>
                <wp:positionV relativeFrom="paragraph">
                  <wp:posOffset>-358775</wp:posOffset>
                </wp:positionV>
                <wp:extent cx="857250" cy="1965960"/>
                <wp:effectExtent l="0" t="0" r="15240" b="44450"/>
                <wp:wrapNone/>
                <wp:docPr id="1" name="肘形连接符 1"/>
                <wp:cNvGraphicFramePr/>
                <a:graphic xmlns:a="http://schemas.openxmlformats.org/drawingml/2006/main">
                  <a:graphicData uri="http://schemas.microsoft.com/office/word/2010/wordprocessingShape">
                    <wps:wsp>
                      <wps:cNvCnPr/>
                      <wps:spPr>
                        <a:xfrm rot="5400000">
                          <a:off x="0" y="0"/>
                          <a:ext cx="857250" cy="19659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47.25pt;margin-top:-28.25pt;height:154.8pt;width:67.5pt;rotation:5898240f;z-index:251742208;mso-width-relative:page;mso-height-relative:page;" filled="f" stroked="t" coordsize="21600,21600" o:gfxdata="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t2FT/bAAAACwEAAA8AAAAAAAAAAQAgAAAAIgAAAGRycy9kb3ducmV2Lnht&#10;bFBLAQIUABQAAAAIAIdO4kASle6L9gEAALUDAAAOAAAAAAAAAAEAIAAAACoBAABkcnMvZTJvRG9j&#10;LnhtbFBLBQYAAAAABgAGAFkBAACSBQAAAAA=&#10;">
                <v:fill on="f" focussize="0,0"/>
                <v:stroke color="#000000" joinstyle="miter" endarrow="block"/>
                <v:imagedata o:title=""/>
                <o:lock v:ext="edit" aspectratio="f"/>
              </v:shape>
            </w:pict>
          </mc:Fallback>
        </mc:AlternateContent>
      </w:r>
      <w:r>
        <w:rPr>
          <w:color w:val="auto"/>
          <w:szCs w:val="24"/>
        </w:rPr>
        <mc:AlternateContent>
          <mc:Choice Requires="wps">
            <w:drawing>
              <wp:anchor distT="0" distB="0" distL="114300" distR="114300" simplePos="0" relativeHeight="251730944" behindDoc="0" locked="0" layoutInCell="1" allowOverlap="1">
                <wp:simplePos x="0" y="0"/>
                <wp:positionH relativeFrom="column">
                  <wp:posOffset>7166610</wp:posOffset>
                </wp:positionH>
                <wp:positionV relativeFrom="paragraph">
                  <wp:posOffset>50800</wp:posOffset>
                </wp:positionV>
                <wp:extent cx="1371600" cy="387350"/>
                <wp:effectExtent l="4445" t="4445" r="8255" b="14605"/>
                <wp:wrapNone/>
                <wp:docPr id="63" name="矩形 63"/>
                <wp:cNvGraphicFramePr/>
                <a:graphic xmlns:a="http://schemas.openxmlformats.org/drawingml/2006/main">
                  <a:graphicData uri="http://schemas.microsoft.com/office/word/2010/wordprocessingShape">
                    <wps:wsp>
                      <wps:cNvSpPr/>
                      <wps:spPr>
                        <a:xfrm>
                          <a:off x="0" y="0"/>
                          <a:ext cx="1371600" cy="387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市人民政府</w:t>
                            </w:r>
                          </w:p>
                        </w:txbxContent>
                      </wps:txbx>
                      <wps:bodyPr upright="1"/>
                    </wps:wsp>
                  </a:graphicData>
                </a:graphic>
              </wp:anchor>
            </w:drawing>
          </mc:Choice>
          <mc:Fallback>
            <w:pict>
              <v:rect id="_x0000_s1026" o:spid="_x0000_s1026" o:spt="1" style="position:absolute;left:0pt;margin-left:564.3pt;margin-top:4pt;height:30.5pt;width:108pt;z-index:251730944;mso-width-relative:page;mso-height-relative:page;" fillcolor="#FFFFFF" filled="t" stroked="t" coordsize="21600,21600" o:gfxdata="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7ILtcAAAAKAQAADwAAAAAAAAABACAAAAAiAAAAZHJzL2Rvd25yZXYueG1sUEsBAhQAFAAA&#10;AAgAh07iQOhKkXXwAQAA6wMAAA4AAAAAAAAAAQAgAAAAJgEAAGRycy9lMm9Eb2MueG1sUEsFBgAA&#10;AAAGAAYAWQEAAIgFAAAAAA==&#10;">
                <v:fill on="t" focussize="0,0"/>
                <v:stroke color="#000000" joinstyle="miter"/>
                <v:imagedata o:title=""/>
                <o:lock v:ext="edit" aspectratio="f"/>
                <v:textbox>
                  <w:txbxContent>
                    <w:p>
                      <w:pPr>
                        <w:rPr>
                          <w:szCs w:val="21"/>
                        </w:rPr>
                      </w:pPr>
                      <w:r>
                        <w:rPr>
                          <w:rFonts w:hint="eastAsia"/>
                          <w:szCs w:val="21"/>
                        </w:rPr>
                        <w:t>市人民政府</w:t>
                      </w:r>
                    </w:p>
                  </w:txbxContent>
                </v:textbox>
              </v:rect>
            </w:pict>
          </mc:Fallback>
        </mc:AlternateContent>
      </w:r>
    </w:p>
    <w:p>
      <w:pPr>
        <w:spacing w:line="336" w:lineRule="auto"/>
        <w:ind w:firstLine="420" w:firstLineChars="200"/>
        <w:rPr>
          <w:rFonts w:eastAsia="仿宋"/>
          <w:color w:val="auto"/>
          <w:sz w:val="32"/>
          <w:szCs w:val="32"/>
        </w:rPr>
      </w:pPr>
      <w:r>
        <w:rPr>
          <w:color w:val="auto"/>
          <w:szCs w:val="24"/>
        </w:rPr>
        <mc:AlternateContent>
          <mc:Choice Requires="wps">
            <w:drawing>
              <wp:anchor distT="0" distB="0" distL="114300" distR="114300" simplePos="0" relativeHeight="251726848" behindDoc="0" locked="0" layoutInCell="1" allowOverlap="1">
                <wp:simplePos x="0" y="0"/>
                <wp:positionH relativeFrom="column">
                  <wp:posOffset>3324860</wp:posOffset>
                </wp:positionH>
                <wp:positionV relativeFrom="paragraph">
                  <wp:posOffset>176530</wp:posOffset>
                </wp:positionV>
                <wp:extent cx="764540" cy="433070"/>
                <wp:effectExtent l="0" t="0" r="10160" b="11430"/>
                <wp:wrapNone/>
                <wp:docPr id="78" name="矩形 78"/>
                <wp:cNvGraphicFramePr/>
                <a:graphic xmlns:a="http://schemas.openxmlformats.org/drawingml/2006/main">
                  <a:graphicData uri="http://schemas.microsoft.com/office/word/2010/wordprocessingShape">
                    <wps:wsp>
                      <wps:cNvSpPr/>
                      <wps:spPr>
                        <a:xfrm>
                          <a:off x="0" y="0"/>
                          <a:ext cx="764540" cy="433070"/>
                        </a:xfrm>
                        <a:prstGeom prst="rect">
                          <a:avLst/>
                        </a:prstGeom>
                        <a:solidFill>
                          <a:srgbClr val="FFFFFF"/>
                        </a:solidFill>
                        <a:ln>
                          <a:noFill/>
                        </a:ln>
                        <a:effectLst/>
                      </wps:spPr>
                      <wps:txbx>
                        <w:txbxContent>
                          <w:p>
                            <w:pPr>
                              <w:rPr>
                                <w:szCs w:val="21"/>
                              </w:rPr>
                            </w:pPr>
                            <w:r>
                              <w:rPr>
                                <w:rFonts w:hint="eastAsia"/>
                                <w:szCs w:val="21"/>
                              </w:rPr>
                              <w:t>技术指导</w:t>
                            </w:r>
                          </w:p>
                        </w:txbxContent>
                      </wps:txbx>
                      <wps:bodyPr upright="1"/>
                    </wps:wsp>
                  </a:graphicData>
                </a:graphic>
              </wp:anchor>
            </w:drawing>
          </mc:Choice>
          <mc:Fallback>
            <w:pict>
              <v:rect id="_x0000_s1026" o:spid="_x0000_s1026" o:spt="1" style="position:absolute;left:0pt;margin-left:261.8pt;margin-top:13.9pt;height:34.1pt;width:60.2pt;z-index:251726848;mso-width-relative:page;mso-height-relative:page;" fillcolor="#FFFFFF" filled="t" stroked="f" coordsize="21600,21600" o:gfxdata="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weyLXAAAACQEAAA8AAAAAAAAA&#10;AQAgAAAAIgAAAGRycy9kb3ducmV2LnhtbFBLAQIUABQAAAAIAIdO4kDMqNyfoAEAACsDAAAOAAAA&#10;AAAAAAEAIAAAACYBAABkcnMvZTJvRG9jLnhtbFBLBQYAAAAABgAGAFkBAAA4BQAAAAA=&#10;">
                <v:fill on="t" focussize="0,0"/>
                <v:stroke on="f"/>
                <v:imagedata o:title=""/>
                <o:lock v:ext="edit" aspectratio="f"/>
                <v:textbox>
                  <w:txbxContent>
                    <w:p>
                      <w:pPr>
                        <w:rPr>
                          <w:szCs w:val="21"/>
                        </w:rPr>
                      </w:pPr>
                      <w:r>
                        <w:rPr>
                          <w:rFonts w:hint="eastAsia"/>
                          <w:szCs w:val="21"/>
                        </w:rPr>
                        <w:t>技术指导</w:t>
                      </w:r>
                    </w:p>
                  </w:txbxContent>
                </v:textbox>
              </v:rect>
            </w:pict>
          </mc:Fallback>
        </mc:AlternateContent>
      </w:r>
    </w:p>
    <w:p>
      <w:pPr>
        <w:spacing w:line="336" w:lineRule="auto"/>
        <w:ind w:firstLine="420" w:firstLineChars="200"/>
        <w:rPr>
          <w:rFonts w:eastAsia="仿宋"/>
          <w:color w:val="auto"/>
          <w:sz w:val="32"/>
          <w:szCs w:val="32"/>
        </w:rPr>
      </w:pPr>
      <w:r>
        <w:rPr>
          <w:color w:val="auto"/>
          <w:szCs w:val="24"/>
        </w:rPr>
        <mc:AlternateContent>
          <mc:Choice Requires="wps">
            <w:drawing>
              <wp:anchor distT="0" distB="0" distL="114300" distR="114300" simplePos="0" relativeHeight="251723776" behindDoc="0" locked="0" layoutInCell="1" allowOverlap="1">
                <wp:simplePos x="0" y="0"/>
                <wp:positionH relativeFrom="column">
                  <wp:posOffset>3328670</wp:posOffset>
                </wp:positionH>
                <wp:positionV relativeFrom="paragraph">
                  <wp:posOffset>180975</wp:posOffset>
                </wp:positionV>
                <wp:extent cx="774700" cy="459740"/>
                <wp:effectExtent l="0" t="0" r="0" b="10160"/>
                <wp:wrapNone/>
                <wp:docPr id="65" name="矩形 65"/>
                <wp:cNvGraphicFramePr/>
                <a:graphic xmlns:a="http://schemas.openxmlformats.org/drawingml/2006/main">
                  <a:graphicData uri="http://schemas.microsoft.com/office/word/2010/wordprocessingShape">
                    <wps:wsp>
                      <wps:cNvSpPr/>
                      <wps:spPr>
                        <a:xfrm>
                          <a:off x="0" y="0"/>
                          <a:ext cx="774700" cy="459740"/>
                        </a:xfrm>
                        <a:prstGeom prst="rect">
                          <a:avLst/>
                        </a:prstGeom>
                        <a:solidFill>
                          <a:srgbClr val="FFFFFF"/>
                        </a:solidFill>
                        <a:ln>
                          <a:noFill/>
                        </a:ln>
                        <a:effectLst/>
                      </wps:spPr>
                      <wps:txbx>
                        <w:txbxContent>
                          <w:p>
                            <w:pPr>
                              <w:jc w:val="center"/>
                              <w:rPr>
                                <w:szCs w:val="21"/>
                              </w:rPr>
                            </w:pPr>
                            <w:r>
                              <w:rPr>
                                <w:rFonts w:hint="eastAsia"/>
                                <w:szCs w:val="21"/>
                              </w:rPr>
                              <w:t>核实情况</w:t>
                            </w:r>
                          </w:p>
                        </w:txbxContent>
                      </wps:txbx>
                      <wps:bodyPr upright="1"/>
                    </wps:wsp>
                  </a:graphicData>
                </a:graphic>
              </wp:anchor>
            </w:drawing>
          </mc:Choice>
          <mc:Fallback>
            <w:pict>
              <v:rect id="_x0000_s1026" o:spid="_x0000_s1026" o:spt="1" style="position:absolute;left:0pt;margin-left:262.1pt;margin-top:14.25pt;height:36.2pt;width:61pt;z-index:251723776;mso-width-relative:page;mso-height-relative:page;" fillcolor="#FFFFFF" filled="t" stroked="f" coordsize="21600,21600" o:gfxdata="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LgCmbXAAAACgEAAA8AAAAAAAAA&#10;AQAgAAAAIgAAAGRycy9kb3ducmV2LnhtbFBLAQIUABQAAAAIAIdO4kDQAayEoAEAACsDAAAOAAAA&#10;AAAAAAEAIAAAACYBAABkcnMvZTJvRG9jLnhtbFBLBQYAAAAABgAGAFkBAAA4BQAAAAA=&#10;">
                <v:fill on="t" focussize="0,0"/>
                <v:stroke on="f"/>
                <v:imagedata o:title=""/>
                <o:lock v:ext="edit" aspectratio="f"/>
                <v:textbox>
                  <w:txbxContent>
                    <w:p>
                      <w:pPr>
                        <w:jc w:val="center"/>
                        <w:rPr>
                          <w:szCs w:val="21"/>
                        </w:rPr>
                      </w:pPr>
                      <w:r>
                        <w:rPr>
                          <w:rFonts w:hint="eastAsia"/>
                          <w:szCs w:val="21"/>
                        </w:rPr>
                        <w:t>核实情况</w:t>
                      </w:r>
                    </w:p>
                  </w:txbxContent>
                </v:textbox>
              </v:rect>
            </w:pict>
          </mc:Fallback>
        </mc:AlternateContent>
      </w:r>
    </w:p>
    <w:p>
      <w:pPr>
        <w:spacing w:line="336" w:lineRule="auto"/>
        <w:ind w:firstLine="420" w:firstLineChars="200"/>
        <w:rPr>
          <w:rFonts w:eastAsia="仿宋"/>
          <w:color w:val="auto"/>
          <w:sz w:val="32"/>
          <w:szCs w:val="32"/>
        </w:rPr>
      </w:pP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18656" behindDoc="0" locked="0" layoutInCell="1" allowOverlap="1">
                <wp:simplePos x="0" y="0"/>
                <wp:positionH relativeFrom="column">
                  <wp:posOffset>2080260</wp:posOffset>
                </wp:positionH>
                <wp:positionV relativeFrom="paragraph">
                  <wp:posOffset>56515</wp:posOffset>
                </wp:positionV>
                <wp:extent cx="1270" cy="375920"/>
                <wp:effectExtent l="36830" t="0" r="38100" b="5080"/>
                <wp:wrapNone/>
                <wp:docPr id="48" name="直接连接符 48"/>
                <wp:cNvGraphicFramePr/>
                <a:graphic xmlns:a="http://schemas.openxmlformats.org/drawingml/2006/main">
                  <a:graphicData uri="http://schemas.microsoft.com/office/word/2010/wordprocessingShape">
                    <wps:wsp>
                      <wps:cNvCnPr/>
                      <wps:spPr>
                        <a:xfrm>
                          <a:off x="0" y="0"/>
                          <a:ext cx="1270" cy="3759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3.8pt;margin-top:4.45pt;height:29.6pt;width:0.1pt;z-index:251718656;mso-width-relative:page;mso-height-relative:page;" filled="f" stroked="t" coordsize="21600,21600" o:gfxdata="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E&#10;trDYAAAACAEAAA8AAAAAAAAAAQAgAAAAIgAAAGRycy9kb3ducmV2LnhtbFBLAQIUABQAAAAIAIdO&#10;4kB6Iby66gEAAKwDAAAOAAAAAAAAAAEAIAAAACcBAABkcnMvZTJvRG9jLnhtbFBLBQYAAAAABgAG&#10;AFkBAACDBQAAAAA=&#10;">
                <v:fill on="f" focussize="0,0"/>
                <v:stroke color="#000000" joinstyle="round" endarrow="block"/>
                <v:imagedata o:title=""/>
                <o:lock v:ext="edit" aspectratio="f"/>
              </v:line>
            </w:pict>
          </mc:Fallback>
        </mc:AlternateContent>
      </w:r>
    </w:p>
    <w:p>
      <w:pPr>
        <w:spacing w:line="579" w:lineRule="exact"/>
        <w:jc w:val="center"/>
        <w:rPr>
          <w:rFonts w:hint="eastAsia" w:ascii="方正小标宋简体" w:hAnsi="方正小标宋简体" w:eastAsia="方正小标宋简体" w:cs="方正小标宋简体"/>
          <w:color w:val="auto"/>
          <w:sz w:val="44"/>
          <w:szCs w:val="44"/>
        </w:rPr>
        <w:sectPr>
          <w:footerReference r:id="rId5" w:type="first"/>
          <w:footerReference r:id="rId4" w:type="default"/>
          <w:pgSz w:w="16838" w:h="11906" w:orient="landscape"/>
          <w:pgMar w:top="1803" w:right="1440" w:bottom="1803" w:left="1440" w:header="851" w:footer="992" w:gutter="0"/>
          <w:pgNumType w:fmt="decimal"/>
          <w:cols w:space="720" w:num="1"/>
          <w:rtlGutter w:val="0"/>
          <w:docGrid w:type="lines" w:linePitch="319" w:charSpace="0"/>
        </w:sectPr>
      </w:pPr>
      <w:r>
        <w:rPr>
          <w:rFonts w:hint="eastAsia" w:ascii="方正小标宋_GBK" w:hAnsi="方正小标宋_GBK" w:eastAsia="方正小标宋_GBK" w:cs="方正小标宋_GBK"/>
          <w:color w:val="auto"/>
        </w:rPr>
        <mc:AlternateContent>
          <mc:Choice Requires="wps">
            <w:drawing>
              <wp:anchor distT="0" distB="0" distL="114300" distR="114300" simplePos="0" relativeHeight="251716608" behindDoc="0" locked="0" layoutInCell="1" allowOverlap="1">
                <wp:simplePos x="0" y="0"/>
                <wp:positionH relativeFrom="column">
                  <wp:posOffset>1576070</wp:posOffset>
                </wp:positionH>
                <wp:positionV relativeFrom="paragraph">
                  <wp:posOffset>15240</wp:posOffset>
                </wp:positionV>
                <wp:extent cx="1028700" cy="378460"/>
                <wp:effectExtent l="4445" t="4445" r="8255" b="10795"/>
                <wp:wrapNone/>
                <wp:docPr id="54" name="矩形 54"/>
                <wp:cNvGraphicFramePr/>
                <a:graphic xmlns:a="http://schemas.openxmlformats.org/drawingml/2006/main">
                  <a:graphicData uri="http://schemas.microsoft.com/office/word/2010/wordprocessingShape">
                    <wps:wsp>
                      <wps:cNvSpPr/>
                      <wps:spPr>
                        <a:xfrm>
                          <a:off x="0" y="0"/>
                          <a:ext cx="1028700" cy="37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szCs w:val="21"/>
                              </w:rPr>
                            </w:pPr>
                            <w:r>
                              <w:rPr>
                                <w:rFonts w:hint="eastAsia"/>
                                <w:szCs w:val="21"/>
                              </w:rPr>
                              <w:t>总结评估</w:t>
                            </w:r>
                          </w:p>
                        </w:txbxContent>
                      </wps:txbx>
                      <wps:bodyPr upright="1"/>
                    </wps:wsp>
                  </a:graphicData>
                </a:graphic>
              </wp:anchor>
            </w:drawing>
          </mc:Choice>
          <mc:Fallback>
            <w:pict>
              <v:rect id="_x0000_s1026" o:spid="_x0000_s1026" o:spt="1" style="position:absolute;left:0pt;margin-left:124.1pt;margin-top:1.2pt;height:29.8pt;width:81pt;z-index:251716608;mso-width-relative:page;mso-height-relative:page;" fillcolor="#FFFFFF" filled="t" stroked="t" coordsize="21600,21600" o:gfxdata="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AlE81gAAAAgBAAAPAAAAAAAAAAEAIAAAACIAAABkcnMvZG93bnJldi54bWxQSwECFAAUAAAA&#10;CACHTuJABzV69PABAADrAwAADgAAAAAAAAABACAAAAAlAQAAZHJzL2Uyb0RvYy54bWxQSwUGAAAA&#10;AAYABgBZAQAAhwUAAAAA&#10;">
                <v:fill on="t" focussize="0,0"/>
                <v:stroke color="#000000" joinstyle="miter"/>
                <v:imagedata o:title=""/>
                <o:lock v:ext="edit" aspectratio="f"/>
                <v:textbox>
                  <w:txbxContent>
                    <w:p>
                      <w:pPr>
                        <w:ind w:firstLine="210" w:firstLineChars="100"/>
                        <w:rPr>
                          <w:szCs w:val="21"/>
                        </w:rPr>
                      </w:pPr>
                      <w:r>
                        <w:rPr>
                          <w:rFonts w:hint="eastAsia"/>
                          <w:szCs w:val="21"/>
                        </w:rPr>
                        <w:t>总结评估</w:t>
                      </w:r>
                    </w:p>
                  </w:txbxContent>
                </v:textbox>
              </v:rect>
            </w:pict>
          </mc:Fallback>
        </mc:AlternateConten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H8aqYHAIAACMEAAAO&#10;AAAAAAAAAAEAIAAAAB8BAABkcnMvZTJvRG9jLnhtbFBLBQYAAAAABgAGAFkBAACt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ind w:left="210" w:leftChars="100" w:right="210" w:rightChars="100"/>
                            <w:rPr>
                              <w:rFonts w:ascii="宋体" w:hAnsi="宋体" w:cs="宋体"/>
                              <w:sz w:val="28"/>
                              <w:szCs w:val="28"/>
                            </w:rPr>
                          </w:pPr>
                          <w:r>
                            <w:rPr>
                              <w:rStyle w:val="8"/>
                              <w:rFonts w:hint="eastAsia" w:ascii="宋体" w:hAnsi="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Style w:val="8"/>
                              <w:rFonts w:hint="eastAsia" w:ascii="宋体" w:hAnsi="宋体"/>
                              <w:sz w:val="28"/>
                              <w:szCs w:val="28"/>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BbCauTqgEAAEwDAAAO&#10;AAAAAAAAAAEAIAAAAB8BAABkcnMvZTJvRG9jLnhtbFBLBQYAAAAABgAGAFkBAAA7BQAAAAA=&#10;">
              <v:fill on="f" focussize="0,0"/>
              <v:stroke on="f"/>
              <v:imagedata o:title=""/>
              <o:lock v:ext="edit" aspectratio="f"/>
              <v:textbox inset="0mm,0mm,0mm,0mm" style="mso-fit-shape-to-text:t;">
                <w:txbxContent>
                  <w:p>
                    <w:pPr>
                      <w:snapToGrid w:val="0"/>
                      <w:ind w:left="210" w:leftChars="100" w:right="210" w:rightChars="100"/>
                      <w:rPr>
                        <w:rFonts w:ascii="宋体" w:hAnsi="宋体" w:cs="宋体"/>
                        <w:sz w:val="28"/>
                        <w:szCs w:val="28"/>
                      </w:rPr>
                    </w:pPr>
                    <w:r>
                      <w:rPr>
                        <w:rStyle w:val="8"/>
                        <w:rFonts w:hint="eastAsia" w:ascii="宋体" w:hAnsi="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Style w:val="8"/>
                        <w:rFonts w:hint="eastAsia" w:ascii="宋体" w:hAnsi="宋体"/>
                        <w:sz w:val="28"/>
                        <w:szCs w:val="28"/>
                      </w:rPr>
                      <w:t>—</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矩形 6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jc w:val="center"/>
                            <w:rPr>
                              <w:sz w:val="28"/>
                              <w:szCs w:val="2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hMjRpKsBAABOAwAA&#10;DgAAAAAAAAABACAAAAAfAQAAZHJzL2Uyb0RvYy54bWxQSwUGAAAAAAYABgBZAQAAPAUAAAAA&#10;">
              <v:fill on="f" focussize="0,0"/>
              <v:stroke on="f"/>
              <v:imagedata o:title=""/>
              <o:lock v:ext="edit" aspectratio="f"/>
              <v:textbox inset="0mm,0mm,0mm,0mm" style="mso-fit-shape-to-text:t;">
                <w:txbxContent>
                  <w:p>
                    <w:pPr>
                      <w:pStyle w:val="3"/>
                      <w:jc w:val="center"/>
                      <w:rPr>
                        <w:sz w:val="28"/>
                        <w:szCs w:val="28"/>
                      </w:rPr>
                    </w:pPr>
                  </w:p>
                </w:txbxContent>
              </v:textbox>
            </v:rect>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eastAsia="仿宋"/>
                              <w:sz w:val="18"/>
                            </w:rPr>
                          </w:pPr>
                          <w:r>
                            <w:rPr>
                              <w:rStyle w:val="8"/>
                              <w:rFonts w:hint="eastAsia" w:ascii="宋体" w:hAnsi="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Style w:val="8"/>
                              <w:rFonts w:hint="eastAsia" w:ascii="宋体" w:hAnsi="宋体"/>
                              <w:sz w:val="28"/>
                              <w:szCs w:val="28"/>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HwCOMqgEAAEwDAAAO&#10;AAAAAAAAAAEAIAAAAB8BAABkcnMvZTJvRG9jLnhtbFBLBQYAAAAABgAGAFkBAAA7BQAAAAA=&#10;">
              <v:fill on="f" focussize="0,0"/>
              <v:stroke on="f"/>
              <v:imagedata o:title=""/>
              <o:lock v:ext="edit" aspectratio="f"/>
              <v:textbox inset="0mm,0mm,0mm,0mm" style="mso-fit-shape-to-text:t;">
                <w:txbxContent>
                  <w:p>
                    <w:pPr>
                      <w:snapToGrid w:val="0"/>
                      <w:rPr>
                        <w:rFonts w:eastAsia="仿宋"/>
                        <w:sz w:val="18"/>
                      </w:rPr>
                    </w:pPr>
                    <w:r>
                      <w:rPr>
                        <w:rStyle w:val="8"/>
                        <w:rFonts w:hint="eastAsia" w:ascii="宋体" w:hAnsi="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Style w:val="8"/>
                        <w:rFonts w:hint="eastAsia" w:ascii="宋体" w:hAnsi="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D0CB7"/>
    <w:rsid w:val="42FE5DB5"/>
    <w:rsid w:val="7F59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董大宾</cp:lastModifiedBy>
  <cp:lastPrinted>2021-06-07T02:03:00Z</cp:lastPrinted>
  <dcterms:modified xsi:type="dcterms:W3CDTF">2021-07-08T09:31:01Z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