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附件</w:t>
      </w:r>
      <w:r>
        <w:rPr>
          <w:rFonts w:hint="default" w:ascii="Times New Roman" w:hAnsi="Times New Roman" w:eastAsia="仿宋_GB2312" w:cs="Times New Roman"/>
          <w:sz w:val="32"/>
          <w:szCs w:val="32"/>
          <w:lang w:val="en-US" w:eastAsia="zh-CN"/>
        </w:rPr>
        <w:t>3</w:t>
      </w:r>
    </w:p>
    <w:p>
      <w:pPr>
        <w:snapToGrid w:val="0"/>
        <w:spacing w:line="600" w:lineRule="exact"/>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知识产权分析评议项目评审结果</w:t>
      </w:r>
    </w:p>
    <w:bookmarkEnd w:id="0"/>
    <w:tbl>
      <w:tblPr>
        <w:tblStyle w:val="4"/>
        <w:tblW w:w="8901" w:type="dxa"/>
        <w:jc w:val="center"/>
        <w:tblInd w:w="0" w:type="dxa"/>
        <w:tblLayout w:type="fixed"/>
        <w:tblCellMar>
          <w:top w:w="0" w:type="dxa"/>
          <w:left w:w="108" w:type="dxa"/>
          <w:bottom w:w="0" w:type="dxa"/>
          <w:right w:w="108" w:type="dxa"/>
        </w:tblCellMar>
      </w:tblPr>
      <w:tblGrid>
        <w:gridCol w:w="826"/>
        <w:gridCol w:w="2487"/>
        <w:gridCol w:w="2376"/>
        <w:gridCol w:w="980"/>
        <w:gridCol w:w="980"/>
        <w:gridCol w:w="1252"/>
      </w:tblGrid>
      <w:tr>
        <w:tblPrEx>
          <w:tblLayout w:type="fixed"/>
          <w:tblCellMar>
            <w:top w:w="0" w:type="dxa"/>
            <w:left w:w="108" w:type="dxa"/>
            <w:bottom w:w="0" w:type="dxa"/>
            <w:right w:w="108" w:type="dxa"/>
          </w:tblCellMar>
        </w:tblPrEx>
        <w:trPr>
          <w:cantSplit/>
          <w:trHeight w:val="567" w:hRule="atLeast"/>
          <w:tblHeader/>
          <w:jc w:val="center"/>
        </w:trPr>
        <w:tc>
          <w:tcPr>
            <w:tcW w:w="826" w:type="dxa"/>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序号</w:t>
            </w:r>
          </w:p>
        </w:tc>
        <w:tc>
          <w:tcPr>
            <w:tcW w:w="2487" w:type="dxa"/>
            <w:tcBorders>
              <w:top w:val="single" w:color="auto" w:sz="4" w:space="0"/>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申报单位名称</w:t>
            </w:r>
          </w:p>
        </w:tc>
        <w:tc>
          <w:tcPr>
            <w:tcW w:w="2376" w:type="dxa"/>
            <w:tcBorders>
              <w:top w:val="single" w:color="auto" w:sz="4" w:space="0"/>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项目名称/评议方向</w:t>
            </w:r>
          </w:p>
        </w:tc>
        <w:tc>
          <w:tcPr>
            <w:tcW w:w="980" w:type="dxa"/>
            <w:tcBorders>
              <w:top w:val="single" w:color="auto" w:sz="4" w:space="0"/>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专家评分</w:t>
            </w:r>
          </w:p>
        </w:tc>
        <w:tc>
          <w:tcPr>
            <w:tcW w:w="980" w:type="dxa"/>
            <w:tcBorders>
              <w:top w:val="single" w:color="auto" w:sz="4" w:space="0"/>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立项情况</w:t>
            </w:r>
          </w:p>
        </w:tc>
        <w:tc>
          <w:tcPr>
            <w:tcW w:w="1252" w:type="dxa"/>
            <w:tcBorders>
              <w:top w:val="single" w:color="auto" w:sz="4" w:space="0"/>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资金分配</w:t>
            </w:r>
          </w:p>
          <w:p>
            <w:pPr>
              <w:widowControl w:val="0"/>
              <w:spacing w:line="240" w:lineRule="auto"/>
              <w:jc w:val="both"/>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（万元）</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广州蚁比特区块链科技有限公司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规模化工业互联网标识新链接平台项目（SCM方向）知识产权分析评议项目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89.70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工业和信息化部电子第五研究所</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高端芯片可靠性与可信任性评价分析关键技术”项目知识产权分析评议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88.20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中科院长春应化所黄埔先进材料研究院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光刻胶材料知识产权分析评议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87.00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广东粤港澳大湾区国家纳米科技创新研究院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温敏纳米凝胶材料技术知识产权分析评议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87.00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广州威溶特医药科技有限公司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溶瘤病毒M1精准治疗产品技术知识产权分析评议项目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86.80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拟立项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广东省科学院新材料研究所</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知识产权信息分析利用项目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82.60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7</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广州白云山医药集团股份有限公司白云山制药总厂</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“临床亟需广谱抗肿瘤‘篮子药物’的研制与产业化”项目知识产权分析评议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82.00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8</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华南理工大学</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面向微型化高速长距离传输的可见光通信系统研究知识产权分析评议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80.30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9</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清华珠三角研究院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高端放疗设备知识产权分析评议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80.20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中国科学院广州生物医药与健康研究院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干细胞多能性维持的种间差异研究项目知识产权分析评议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80.10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广州视源电子科技股份有限公司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重要人才项目知识产权分析评议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79.90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生物岛实验室</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细胞图谱超微结构高通量分析系统知识产权分析评议项目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79.70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广州白云山和记黄埔中药有限公司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板蓝根系列制剂的知识产权分析评议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79.20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14</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广州智慧城市发展研究院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移动支付芯片研发与产业化</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79.20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15</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广州欧欧医疗科技有限责任公司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知识产权信息分析利用项目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77.40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16</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广州粤芯半导体技术有限公司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半导体铜制程工艺知识产权分析评议项目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77.10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17</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瑞博奥（广州）生物科技股份有限公司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蛋白芯片在肿瘤诊断领域的研究与应用</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77.00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18</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广州汽车集团股份有限公司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知识产权信息分析利用项目-知识产权分析评议项目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76.80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19</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中船黄埔文冲船舶有限公司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船舶智能制造关键共性工艺应用知识产权信息分析利用项目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76.80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20</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广州机械科学研究院有限公司</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高端装备橡塑密封关键技术知识产权分析评议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75.80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广州船舶及海洋工程设计研究院（中国船舶工业集团公司第六0五研究院）</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内河LNG单燃料动力散货船知识产权分析评议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74.40</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拟不</w:t>
            </w:r>
          </w:p>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立项</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r>
        <w:tblPrEx>
          <w:tblLayout w:type="fixed"/>
          <w:tblCellMar>
            <w:top w:w="0" w:type="dxa"/>
            <w:left w:w="108" w:type="dxa"/>
            <w:bottom w:w="0" w:type="dxa"/>
            <w:right w:w="108" w:type="dxa"/>
          </w:tblCellMar>
        </w:tblPrEx>
        <w:trPr>
          <w:trHeight w:val="567" w:hRule="atLeast"/>
          <w:jc w:val="center"/>
        </w:trPr>
        <w:tc>
          <w:tcPr>
            <w:tcW w:w="826" w:type="dxa"/>
            <w:tcBorders>
              <w:top w:val="nil"/>
              <w:left w:val="single" w:color="auto" w:sz="4" w:space="0"/>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w:t>
            </w:r>
          </w:p>
        </w:tc>
        <w:tc>
          <w:tcPr>
            <w:tcW w:w="2487"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广东省科技图书馆（广东省科学院信息研究所）</w:t>
            </w:r>
          </w:p>
        </w:tc>
        <w:tc>
          <w:tcPr>
            <w:tcW w:w="2376"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“深紫外固态光源关键技术及创新应用研究”项目知识产权分析评议</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lang w:val="en-US" w:eastAsia="zh-CN"/>
              </w:rPr>
            </w:pPr>
            <w:r>
              <w:rPr>
                <w:rFonts w:hint="default" w:ascii="Times New Roman" w:hAnsi="Times New Roman" w:eastAsia="仿宋_GB2312" w:cs="Times New Roman"/>
                <w:color w:val="000000"/>
                <w:kern w:val="0"/>
                <w:sz w:val="24"/>
                <w:lang w:val="en-US" w:eastAsia="zh-CN"/>
              </w:rPr>
              <w:t>/</w:t>
            </w:r>
          </w:p>
        </w:tc>
        <w:tc>
          <w:tcPr>
            <w:tcW w:w="980"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放弃</w:t>
            </w:r>
          </w:p>
        </w:tc>
        <w:tc>
          <w:tcPr>
            <w:tcW w:w="1252" w:type="dxa"/>
            <w:tcBorders>
              <w:top w:val="nil"/>
              <w:left w:val="nil"/>
              <w:bottom w:val="single" w:color="auto" w:sz="4" w:space="0"/>
              <w:right w:val="single" w:color="auto" w:sz="4" w:space="0"/>
            </w:tcBorders>
            <w:vAlign w:val="center"/>
          </w:tcPr>
          <w:p>
            <w:pPr>
              <w:widowControl w:val="0"/>
              <w:spacing w:line="240" w:lineRule="auto"/>
              <w:jc w:val="both"/>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lang w:val="en-US" w:eastAsia="zh-CN"/>
              </w:rPr>
              <w:t>—</w:t>
            </w:r>
          </w:p>
        </w:tc>
      </w:tr>
    </w:tbl>
    <w:p>
      <w:pPr>
        <w:snapToGrid w:val="0"/>
        <w:spacing w:line="600" w:lineRule="exact"/>
        <w:rPr>
          <w:rFonts w:hint="default" w:ascii="Times New Roman" w:hAnsi="Times New Roman" w:eastAsia="仿宋_GB2312" w:cs="Times New Roman"/>
          <w:sz w:val="32"/>
          <w:szCs w:val="32"/>
          <w:lang w:val="en-US" w:eastAsia="zh-C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default" w:ascii="Times New Roman" w:hAnsi="Times New Roman" w:eastAsia="仿宋_GB2312" w:cs="Times New Roman"/>
        </w:rPr>
      </w:pPr>
    </w:p>
    <w:p>
      <w:pPr>
        <w:spacing w:line="600" w:lineRule="exact"/>
        <w:rPr>
          <w:rFonts w:hint="eastAsia" w:ascii="Times New Roman" w:hAnsi="Times New Roman" w:eastAsia="仿宋_GB2312" w:cs="Times New Roman"/>
          <w:lang w:val="en-US" w:eastAsia="zh-CN"/>
        </w:rPr>
      </w:pPr>
    </w:p>
    <w:sectPr>
      <w:footerReference r:id="rId3" w:type="default"/>
      <w:pgSz w:w="11906" w:h="16838"/>
      <w:pgMar w:top="1701" w:right="1587" w:bottom="1701" w:left="1587" w:header="0" w:footer="1417" w:gutter="0"/>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420" w:leftChars="200"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ind w:left="420" w:leftChars="200" w:right="420" w:rightChars="2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323E"/>
    <w:rsid w:val="002020B3"/>
    <w:rsid w:val="005408FF"/>
    <w:rsid w:val="00560420"/>
    <w:rsid w:val="00596C22"/>
    <w:rsid w:val="00686198"/>
    <w:rsid w:val="007B6EC3"/>
    <w:rsid w:val="00823B91"/>
    <w:rsid w:val="008E4998"/>
    <w:rsid w:val="00933C52"/>
    <w:rsid w:val="00A16E79"/>
    <w:rsid w:val="00A51598"/>
    <w:rsid w:val="00C168FE"/>
    <w:rsid w:val="08005BD6"/>
    <w:rsid w:val="0A591637"/>
    <w:rsid w:val="0A7D7980"/>
    <w:rsid w:val="0D6916F2"/>
    <w:rsid w:val="15B1574F"/>
    <w:rsid w:val="18BE2D62"/>
    <w:rsid w:val="1948323E"/>
    <w:rsid w:val="1A21768E"/>
    <w:rsid w:val="1D2A0351"/>
    <w:rsid w:val="1E521442"/>
    <w:rsid w:val="1F844E72"/>
    <w:rsid w:val="216B3F98"/>
    <w:rsid w:val="22E67DD9"/>
    <w:rsid w:val="2381247B"/>
    <w:rsid w:val="26F97D96"/>
    <w:rsid w:val="2C9A1083"/>
    <w:rsid w:val="2CE729A0"/>
    <w:rsid w:val="30643E10"/>
    <w:rsid w:val="31391B58"/>
    <w:rsid w:val="329100B5"/>
    <w:rsid w:val="388D69BD"/>
    <w:rsid w:val="395113A6"/>
    <w:rsid w:val="3ABF4CE3"/>
    <w:rsid w:val="3B813DD6"/>
    <w:rsid w:val="426E3AF2"/>
    <w:rsid w:val="43764323"/>
    <w:rsid w:val="459D7EE9"/>
    <w:rsid w:val="48F05C7A"/>
    <w:rsid w:val="4E30698F"/>
    <w:rsid w:val="54A6006D"/>
    <w:rsid w:val="5B506E05"/>
    <w:rsid w:val="5DFE6C8F"/>
    <w:rsid w:val="607E6DD6"/>
    <w:rsid w:val="62227579"/>
    <w:rsid w:val="678A68B0"/>
    <w:rsid w:val="680F24B5"/>
    <w:rsid w:val="6D286CE6"/>
    <w:rsid w:val="7285464A"/>
    <w:rsid w:val="76EE1CD1"/>
    <w:rsid w:val="79B23661"/>
    <w:rsid w:val="7A2B7F56"/>
    <w:rsid w:val="7A682217"/>
    <w:rsid w:val="7DF52B33"/>
    <w:rsid w:val="7FED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Normal New"/>
    <w:qFormat/>
    <w:uiPriority w:val="0"/>
    <w:pPr>
      <w:widowControl w:val="0"/>
      <w:jc w:val="both"/>
    </w:pPr>
    <w:rPr>
      <w:rFonts w:hint="eastAsia" w:ascii="Times New Roman" w:hAnsi="Times New Roman" w:eastAsia="宋体" w:cs="Times New Roman"/>
      <w:kern w:val="2"/>
      <w:sz w:val="21"/>
      <w:lang w:val="en-US" w:eastAsia="zh-CN"/>
    </w:rPr>
  </w:style>
  <w:style w:type="paragraph" w:customStyle="1" w:styleId="7">
    <w:name w:val="正文1"/>
    <w:qFormat/>
    <w:uiPriority w:val="0"/>
    <w:pPr>
      <w:widowControl w:val="0"/>
      <w:jc w:val="both"/>
    </w:pPr>
    <w:rPr>
      <w:rFonts w:hint="eastAsia" w:ascii="Times New Roman" w:hAnsi="Times New Roman" w:eastAsia="宋体" w:cs="黑体"/>
      <w:kern w:val="2"/>
      <w:sz w:val="21"/>
      <w:lang w:val="en-US" w:eastAsia="zh-CN" w:bidi="ar-SA"/>
    </w:rPr>
  </w:style>
  <w:style w:type="paragraph" w:customStyle="1" w:styleId="8">
    <w:name w:val="正文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1074</Words>
  <Characters>6126</Characters>
  <Lines>51</Lines>
  <Paragraphs>14</Paragraphs>
  <TotalTime>3</TotalTime>
  <ScaleCrop>false</ScaleCrop>
  <LinksUpToDate>false</LinksUpToDate>
  <CharactersWithSpaces>7186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2020-06-05T01:12:00Z</dcterms:created>
  <dc:creator>吴文静</dc:creator>
  <cp:lastModifiedBy>董大宾</cp:lastModifiedBy>
  <dcterms:modified xsi:type="dcterms:W3CDTF">2021-09-26T02:49:41Z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