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napToGrid/>
        <w:spacing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广州市级知识产权社会组织筹建项目</w:t>
      </w:r>
    </w:p>
    <w:p>
      <w:pPr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资金分配方案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946"/>
        <w:gridCol w:w="223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/>
              </w:rPr>
              <w:t>立项金额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46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广州小鹏汽车科技有限公司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天河区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1684F"/>
    <w:rsid w:val="633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line="600" w:lineRule="exact"/>
      <w:outlineLvl w:val="1"/>
    </w:pPr>
    <w:rPr>
      <w:rFonts w:ascii="Cambria" w:hAnsi="Cambria" w:eastAsia="黑体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2021-12-02T08:30:00Z</dcterms:created>
  <dc:creator>何洁莹</dc:creator>
  <cp:lastModifiedBy>何洁莹</cp:lastModifiedBy>
  <dcterms:modified xsi:type="dcterms:W3CDTF">2021-12-02T08:31:17Z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