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pStyle w:val="2"/>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44"/>
          <w:szCs w:val="44"/>
        </w:rPr>
      </w:pPr>
      <w:r>
        <w:rPr>
          <w:rStyle w:val="9"/>
          <w:sz w:val="44"/>
          <w:szCs w:val="44"/>
        </w:rPr>
        <w:t>广州市知识产权发展联合会（筹）简介</w:t>
      </w:r>
    </w:p>
    <w:p>
      <w:pPr>
        <w:keepNext w:val="0"/>
        <w:keepLines w:val="0"/>
        <w:widowControl/>
        <w:suppressLineNumbers w:val="0"/>
        <w:ind w:left="0" w:leftChars="0" w:firstLine="640" w:firstLineChars="200"/>
        <w:jc w:val="left"/>
        <w:rPr>
          <w:rFonts w:ascii="宋体" w:hAnsi="宋体" w:eastAsia="宋体" w:cs="宋体"/>
          <w:color w:val="000000"/>
          <w:kern w:val="0"/>
          <w:sz w:val="32"/>
          <w:szCs w:val="32"/>
          <w:lang w:val="en-US" w:eastAsia="zh-CN" w:bidi="ar"/>
        </w:rPr>
      </w:pPr>
    </w:p>
    <w:p>
      <w:pPr>
        <w:keepNext w:val="0"/>
        <w:keepLines w:val="0"/>
        <w:widowControl/>
        <w:suppressLineNumbers w:val="0"/>
        <w:ind w:left="0" w:leftChars="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广州市知识产权发展联合会,是以“平等自愿、开放共享、互利互惠”为宗旨，联合广州市知识产权各专业领域行业资源，促进资源共享，致力于提升创新主体的知识产权创造质量、运用效益、保护效果、管理水平和服务效能,自愿组成的非营利性社会团体，为广州市首个综合性知识产权社会组织。  </w:t>
      </w:r>
    </w:p>
    <w:p>
      <w:pPr>
        <w:keepNext w:val="0"/>
        <w:keepLines w:val="0"/>
        <w:widowControl/>
        <w:suppressLineNumbers w:val="0"/>
        <w:ind w:left="0" w:leftChars="0" w:firstLine="643" w:firstLineChars="200"/>
        <w:jc w:val="left"/>
        <w:rPr>
          <w:rStyle w:val="9"/>
          <w:rFonts w:hint="eastAsia" w:ascii="黑体" w:hAnsi="黑体" w:eastAsia="黑体" w:cs="黑体"/>
          <w:b w:val="0"/>
          <w:bCs/>
          <w:color w:val="auto"/>
          <w:kern w:val="0"/>
          <w:sz w:val="32"/>
          <w:szCs w:val="32"/>
          <w:lang w:val="en-US" w:eastAsia="zh-CN" w:bidi="ar"/>
        </w:rPr>
      </w:pPr>
      <w:r>
        <w:rPr>
          <w:rStyle w:val="9"/>
          <w:rFonts w:ascii="宋体" w:hAnsi="宋体" w:eastAsia="宋体" w:cs="宋体"/>
          <w:color w:val="auto"/>
          <w:kern w:val="0"/>
          <w:sz w:val="32"/>
          <w:szCs w:val="32"/>
          <w:lang w:val="en-US" w:eastAsia="zh-CN" w:bidi="ar"/>
        </w:rPr>
        <w:t>一、</w:t>
      </w:r>
      <w:r>
        <w:rPr>
          <w:rStyle w:val="9"/>
          <w:rFonts w:hint="eastAsia" w:ascii="黑体" w:hAnsi="黑体" w:eastAsia="黑体" w:cs="黑体"/>
          <w:b w:val="0"/>
          <w:bCs/>
          <w:color w:val="auto"/>
          <w:kern w:val="0"/>
          <w:sz w:val="32"/>
          <w:szCs w:val="32"/>
          <w:lang w:val="en-US" w:eastAsia="zh-CN" w:bidi="ar"/>
        </w:rPr>
        <w:t>联合会业务主管单位</w:t>
      </w:r>
    </w:p>
    <w:p>
      <w:pPr>
        <w:keepNext w:val="0"/>
        <w:keepLines w:val="0"/>
        <w:widowControl/>
        <w:suppressLineNumbers w:val="0"/>
        <w:ind w:left="0" w:leftChars="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联合会业务主管单位为广州市市场监督管理局（知识产权局），联合会在其指导和监督下开展工作。</w:t>
      </w:r>
    </w:p>
    <w:p>
      <w:pPr>
        <w:keepNext w:val="0"/>
        <w:keepLines w:val="0"/>
        <w:widowControl/>
        <w:suppressLineNumbers w:val="0"/>
        <w:ind w:left="0" w:leftChars="0" w:firstLine="643" w:firstLineChars="200"/>
        <w:jc w:val="left"/>
        <w:rPr>
          <w:rStyle w:val="9"/>
          <w:rFonts w:hint="eastAsia" w:ascii="黑体" w:hAnsi="黑体" w:eastAsia="黑体" w:cs="黑体"/>
          <w:b w:val="0"/>
          <w:bCs/>
          <w:color w:val="auto"/>
          <w:kern w:val="0"/>
          <w:sz w:val="32"/>
          <w:szCs w:val="32"/>
          <w:lang w:val="en-US" w:eastAsia="zh-CN" w:bidi="ar"/>
        </w:rPr>
      </w:pPr>
      <w:r>
        <w:rPr>
          <w:rStyle w:val="9"/>
          <w:rFonts w:ascii="宋体" w:hAnsi="宋体" w:eastAsia="宋体" w:cs="宋体"/>
          <w:color w:val="auto"/>
          <w:kern w:val="0"/>
          <w:sz w:val="32"/>
          <w:szCs w:val="32"/>
          <w:lang w:val="en-US" w:eastAsia="zh-CN" w:bidi="ar"/>
        </w:rPr>
        <w:t>二、</w:t>
      </w:r>
      <w:r>
        <w:rPr>
          <w:rStyle w:val="9"/>
          <w:rFonts w:hint="eastAsia" w:ascii="黑体" w:hAnsi="黑体" w:eastAsia="黑体" w:cs="黑体"/>
          <w:b w:val="0"/>
          <w:bCs/>
          <w:color w:val="auto"/>
          <w:kern w:val="0"/>
          <w:sz w:val="32"/>
          <w:szCs w:val="32"/>
          <w:lang w:val="en-US" w:eastAsia="zh-CN" w:bidi="ar"/>
        </w:rPr>
        <w:t>联合会的构成</w:t>
      </w:r>
    </w:p>
    <w:p>
      <w:pPr>
        <w:keepNext w:val="0"/>
        <w:keepLines w:val="0"/>
        <w:widowControl/>
        <w:suppressLineNumbers w:val="0"/>
        <w:ind w:left="0" w:leftChars="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广药集团、小鹏汽车、广东电网、唯品会、广汽集团、京信通信、立白集团、视源电子等多家知识产权密集型企业和部分优质知识产权服务机构作为发起单位，广泛吸纳知识产权企事业单位、服务机构单位会员和个人会员。</w:t>
      </w:r>
    </w:p>
    <w:p>
      <w:pPr>
        <w:keepNext w:val="0"/>
        <w:keepLines w:val="0"/>
        <w:widowControl/>
        <w:numPr>
          <w:ilvl w:val="0"/>
          <w:numId w:val="1"/>
        </w:numPr>
        <w:suppressLineNumbers w:val="0"/>
        <w:ind w:left="0" w:leftChars="0" w:firstLine="640" w:firstLineChars="200"/>
        <w:jc w:val="left"/>
        <w:rPr>
          <w:rStyle w:val="9"/>
          <w:rFonts w:hint="eastAsia" w:ascii="黑体" w:hAnsi="黑体" w:eastAsia="黑体" w:cs="黑体"/>
          <w:b w:val="0"/>
          <w:bCs/>
          <w:color w:val="auto"/>
          <w:kern w:val="0"/>
          <w:sz w:val="32"/>
          <w:szCs w:val="32"/>
          <w:lang w:val="en-US" w:eastAsia="zh-CN" w:bidi="ar"/>
        </w:rPr>
      </w:pPr>
      <w:r>
        <w:rPr>
          <w:rStyle w:val="9"/>
          <w:rFonts w:hint="eastAsia" w:ascii="黑体" w:hAnsi="黑体" w:eastAsia="黑体" w:cs="黑体"/>
          <w:b w:val="0"/>
          <w:bCs/>
          <w:color w:val="auto"/>
          <w:kern w:val="0"/>
          <w:sz w:val="32"/>
          <w:szCs w:val="32"/>
          <w:lang w:val="en-US" w:eastAsia="zh-CN" w:bidi="ar"/>
        </w:rPr>
        <w:t>联合会宗旨</w:t>
      </w:r>
    </w:p>
    <w:p>
      <w:pPr>
        <w:keepNext w:val="0"/>
        <w:keepLines w:val="0"/>
        <w:widowControl/>
        <w:suppressLineNumbers w:val="0"/>
        <w:ind w:left="0" w:leftChars="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广州市知识产权发展联合会以“平等自愿、开放共享、互利互惠”为宗旨，引导全市企事业单位和知识产权服务机构更好地开展知识产权工作，主要会员将以知识产权密集型国有企业、大型民营企业和创新型中小微企业为主导，全面整合专利、商标、版权等知识产权各专业领域服务资源，同时吸纳高校、研究机构、知识产权服务机构、金融机构、律所等知识产权界各方力量，搭建“政产研金服用”的交流平台，打通知识产权创造、运用、保护、管理、服务全链条，凝聚创新力量，形成知识产权集聚发展合力，促进知识产权高质量发展，进一步激发创新主体活力。</w:t>
      </w:r>
    </w:p>
    <w:p>
      <w:pPr>
        <w:keepNext w:val="0"/>
        <w:keepLines w:val="0"/>
        <w:widowControl/>
        <w:numPr>
          <w:ilvl w:val="0"/>
          <w:numId w:val="1"/>
        </w:numPr>
        <w:suppressLineNumbers w:val="0"/>
        <w:ind w:left="0" w:leftChars="0" w:firstLine="640" w:firstLineChars="200"/>
        <w:jc w:val="left"/>
        <w:rPr>
          <w:rStyle w:val="9"/>
          <w:rFonts w:hint="eastAsia" w:ascii="黑体" w:hAnsi="黑体" w:eastAsia="黑体" w:cs="黑体"/>
          <w:b w:val="0"/>
          <w:bCs/>
          <w:color w:val="auto"/>
          <w:kern w:val="0"/>
          <w:sz w:val="32"/>
          <w:szCs w:val="32"/>
          <w:lang w:val="en-US" w:eastAsia="zh-CN" w:bidi="ar"/>
        </w:rPr>
      </w:pPr>
      <w:r>
        <w:rPr>
          <w:rStyle w:val="9"/>
          <w:rFonts w:hint="eastAsia" w:ascii="黑体" w:hAnsi="黑体" w:eastAsia="黑体" w:cs="黑体"/>
          <w:b w:val="0"/>
          <w:bCs/>
          <w:color w:val="auto"/>
          <w:kern w:val="0"/>
          <w:sz w:val="32"/>
          <w:szCs w:val="32"/>
          <w:lang w:val="en-US" w:eastAsia="zh-CN" w:bidi="ar"/>
        </w:rPr>
        <w:t>联合会业务范围</w:t>
      </w:r>
    </w:p>
    <w:p>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宣传、贯彻国家有关知识产权的法律、法规及政策，促进知识产权保护和运用，为创新驱动发展和经济高质量发展服务；</w:t>
      </w:r>
    </w:p>
    <w:p>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对与会员有关的国际国内知识产权问题进行调查研究，及时向会员提出建议；</w:t>
      </w:r>
    </w:p>
    <w:p>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举办知识产权相关培训活动，组织开展知识产权理论研讨，总结、交流知识产权工作经验，提高会员单位的知识产权管理水平；</w:t>
      </w:r>
    </w:p>
    <w:p>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开展民间的知识产权国际交流与合作，了解国内外知识产权发展趋势，传播知识产权信息，研究并积极参与推进知识产权发展战略；</w:t>
      </w:r>
    </w:p>
    <w:p>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维护会员的合法权益，积极向有关部门反映会员知识产权被侵权情况，支持并协助会员维护自身的合法权益；</w:t>
      </w:r>
    </w:p>
    <w:p>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经有关部门批准出版发行《广州知识产权》等刊物，为会员提供知识产权相关的咨询等服务，协调会员间的关系，增强会员之间的沟通与合作，向有关部门反映会员的意见和建议；</w:t>
      </w:r>
    </w:p>
    <w:p>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接受知识产权行政管理机关、司法机关、企业和其他相关机构的委托，就有关知识产权纠纷提供法律论证意见和调解；接受政府机关和民间委托进行有关知识产权方面的调查，参与知识产权价值的评估、宣传等活动；</w:t>
      </w:r>
    </w:p>
    <w:p>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加强知识产权行业自律，维护行业秩序，推动诚信建设，促进行业的健康发展；</w:t>
      </w:r>
    </w:p>
    <w:p>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承办政府部门授权或委托的符合本会宗旨的有关工作。</w:t>
      </w:r>
    </w:p>
    <w:p>
      <w:pPr>
        <w:keepNext w:val="0"/>
        <w:keepLines w:val="0"/>
        <w:widowControl/>
        <w:numPr>
          <w:ilvl w:val="0"/>
          <w:numId w:val="1"/>
        </w:numPr>
        <w:suppressLineNumbers w:val="0"/>
        <w:ind w:left="0" w:leftChars="0" w:firstLine="640" w:firstLineChars="200"/>
        <w:jc w:val="left"/>
        <w:rPr>
          <w:rStyle w:val="9"/>
          <w:rFonts w:hint="eastAsia" w:ascii="黑体" w:hAnsi="黑体" w:eastAsia="黑体" w:cs="黑体"/>
          <w:b w:val="0"/>
          <w:bCs/>
          <w:color w:val="auto"/>
          <w:kern w:val="0"/>
          <w:sz w:val="32"/>
          <w:szCs w:val="32"/>
          <w:lang w:val="en-US" w:eastAsia="zh-CN" w:bidi="ar"/>
        </w:rPr>
      </w:pPr>
      <w:r>
        <w:rPr>
          <w:rStyle w:val="9"/>
          <w:rFonts w:hint="eastAsia" w:ascii="黑体" w:hAnsi="黑体" w:eastAsia="黑体" w:cs="黑体"/>
          <w:b w:val="0"/>
          <w:bCs/>
          <w:color w:val="auto"/>
          <w:kern w:val="0"/>
          <w:sz w:val="32"/>
          <w:szCs w:val="32"/>
          <w:lang w:val="en-US" w:eastAsia="zh-CN" w:bidi="ar"/>
        </w:rPr>
        <w:t>联合会经费来源</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协会运转经费来源于会费、捐赠、在核准的业务范围内开展活动或服务的收入、利息、政府购买服务收入及其他合法收入。</w:t>
      </w:r>
    </w:p>
    <w:p>
      <w:pPr>
        <w:keepNext w:val="0"/>
        <w:keepLines w:val="0"/>
        <w:widowControl/>
        <w:numPr>
          <w:ilvl w:val="0"/>
          <w:numId w:val="2"/>
        </w:numPr>
        <w:suppressLineNumbers w:val="0"/>
        <w:ind w:left="0" w:leftChars="0" w:firstLine="420" w:firstLineChars="0"/>
        <w:jc w:val="left"/>
        <w:rPr>
          <w:rFonts w:hint="eastAsia" w:ascii="仿宋_GB2312" w:hAnsi="仿宋_GB2312" w:eastAsia="仿宋_GB2312" w:cs="仿宋_GB2312"/>
          <w:color w:val="auto"/>
          <w:kern w:val="0"/>
          <w:sz w:val="32"/>
          <w:szCs w:val="32"/>
          <w:lang w:val="en-US" w:eastAsia="zh-CN" w:bidi="ar"/>
        </w:rPr>
        <w:sectPr>
          <w:pgSz w:w="11906" w:h="16838"/>
          <w:pgMar w:top="1440" w:right="1800" w:bottom="1440" w:left="1800" w:header="851" w:footer="992" w:gutter="0"/>
          <w:cols w:space="425" w:num="1"/>
          <w:docGrid w:type="lines" w:linePitch="312" w:charSpace="0"/>
        </w:sectPr>
      </w:pPr>
    </w:p>
    <w:p>
      <w:pPr>
        <w:pStyle w:val="2"/>
        <w:ind w:firstLine="0" w:firstLineChars="0"/>
        <w:rPr>
          <w:rFonts w:ascii="Times New Roman" w:hAnsi="Times New Roman"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29D94D"/>
    <w:multiLevelType w:val="singleLevel"/>
    <w:tmpl w:val="B829D94D"/>
    <w:lvl w:ilvl="0" w:tentative="0">
      <w:start w:val="3"/>
      <w:numFmt w:val="chineseCounting"/>
      <w:suff w:val="nothing"/>
      <w:lvlText w:val="%1、"/>
      <w:lvlJc w:val="left"/>
      <w:rPr>
        <w:rFonts w:hint="eastAsia"/>
      </w:rPr>
    </w:lvl>
  </w:abstractNum>
  <w:abstractNum w:abstractNumId="1">
    <w:nsid w:val="26665BD5"/>
    <w:multiLevelType w:val="singleLevel"/>
    <w:tmpl w:val="26665BD5"/>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CF"/>
    <w:rsid w:val="00080733"/>
    <w:rsid w:val="004B1BCF"/>
    <w:rsid w:val="005834A0"/>
    <w:rsid w:val="007C5FD8"/>
    <w:rsid w:val="00806315"/>
    <w:rsid w:val="00870F10"/>
    <w:rsid w:val="00961249"/>
    <w:rsid w:val="00D6408C"/>
    <w:rsid w:val="031D5267"/>
    <w:rsid w:val="05E53D58"/>
    <w:rsid w:val="0A1315B4"/>
    <w:rsid w:val="0AFE64B8"/>
    <w:rsid w:val="0D682826"/>
    <w:rsid w:val="108119EA"/>
    <w:rsid w:val="13B61EE6"/>
    <w:rsid w:val="18BD58A6"/>
    <w:rsid w:val="1AC469C2"/>
    <w:rsid w:val="1C4D12F5"/>
    <w:rsid w:val="21C76170"/>
    <w:rsid w:val="247B1253"/>
    <w:rsid w:val="296B4FA2"/>
    <w:rsid w:val="2A513CEF"/>
    <w:rsid w:val="2AC852DC"/>
    <w:rsid w:val="2F55570D"/>
    <w:rsid w:val="307E7D89"/>
    <w:rsid w:val="36670CD1"/>
    <w:rsid w:val="3C265BD7"/>
    <w:rsid w:val="3C5C616B"/>
    <w:rsid w:val="50BA3504"/>
    <w:rsid w:val="57191C11"/>
    <w:rsid w:val="5DC722B2"/>
    <w:rsid w:val="642343EA"/>
    <w:rsid w:val="75AD6C3C"/>
    <w:rsid w:val="7E765F32"/>
    <w:rsid w:val="7F434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topLinePunct/>
      <w:ind w:firstLine="560" w:firstLineChars="200"/>
    </w:pPr>
    <w:rPr>
      <w:rFonts w:ascii="宋体" w:hAnsi="宋体"/>
      <w:sz w:val="2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401</Words>
  <Characters>2290</Characters>
  <Lines>19</Lines>
  <Paragraphs>5</Paragraphs>
  <TotalTime>9</TotalTime>
  <ScaleCrop>false</ScaleCrop>
  <LinksUpToDate>false</LinksUpToDate>
  <CharactersWithSpaces>2686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2022-01-25T03:06:00Z</dcterms:created>
  <dc:creator>冻柠</dc:creator>
  <cp:lastModifiedBy>杨红林</cp:lastModifiedBy>
  <dcterms:modified xsi:type="dcterms:W3CDTF">2022-02-07T06:29:03Z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55A048BCBD0E4CE6ACEF0FC78221E770</vt:lpwstr>
  </property>
</Properties>
</file>