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4"/>
        <w:snapToGrid w:val="0"/>
        <w:spacing w:line="600" w:lineRule="exact"/>
        <w:ind w:left="0" w:right="0" w:hanging="840" w:hangingChars="300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  <w:lang w:val="en-US" w:eastAsia="zh-CN"/>
        </w:rPr>
        <w:t>2022年度第一批广州市知识产权项目（保护类）</w:t>
      </w:r>
      <w:r>
        <w:rPr>
          <w:rFonts w:hint="eastAsia" w:ascii="方正小标宋简体" w:hAnsi="方正小标宋简体" w:eastAsia="方正小标宋简体" w:cs="黑体"/>
          <w:sz w:val="44"/>
          <w:szCs w:val="32"/>
          <w:lang w:eastAsia="zh-CN"/>
        </w:rPr>
        <w:t>前补助</w:t>
      </w:r>
      <w:r>
        <w:rPr>
          <w:rFonts w:hint="eastAsia" w:ascii="方正小标宋简体" w:hAnsi="方正小标宋简体" w:eastAsia="方正小标宋简体" w:cs="黑体"/>
          <w:sz w:val="44"/>
          <w:szCs w:val="32"/>
        </w:rPr>
        <w:t>项目资金分配方案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35"/>
        <w:tblOverlap w:val="never"/>
        <w:tblW w:w="9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27"/>
        <w:gridCol w:w="4001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tblHeader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立项金额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知识产权保护示范建设项目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广东中策知识产权研究院有限公司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建设国际消费中心城市知识产权保护项目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北京集佳知识产权代理有限公司广州分公司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广州市天河区石牌街道商会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广州市社会公共资源商标品牌知识产权保护项目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广州商标审查协作中心（广东省知识产权开发与服务中心）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广东太平洋联合律师事务所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重点产业知识产权快速维权项目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革皮具产业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方向）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广州市花都区皮革皮具产业知识产权协会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重点产业知识产权快速维权项目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（化妆品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产业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方向）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广州市白云化妆品产业促进会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重点产业知识产权快速维权项目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（珠宝动漫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产业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方向）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广东集之家律师事务所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广州市番禺区大罗塘珠宝首饰商会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广州市番禺动漫游艺行业协会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重点产业知识产权快速维权项目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（展会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方向）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广州市海珠琶洲会展与数字经济知识产权保护中心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知识产权宣传推广项目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广州市广播电视台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黑体"/>
          <w:sz w:val="28"/>
          <w:szCs w:val="21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3DEF"/>
    <w:rsid w:val="408B3DEF"/>
    <w:rsid w:val="423B4019"/>
    <w:rsid w:val="426A4737"/>
    <w:rsid w:val="498349DF"/>
    <w:rsid w:val="6E1944FB"/>
    <w:rsid w:val="71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2020-07-17T08:31:00Z</dcterms:created>
  <dc:creator>董大宾</dc:creator>
  <cp:lastModifiedBy>吴妤婷</cp:lastModifiedBy>
  <dcterms:modified xsi:type="dcterms:W3CDTF">2022-04-29T09:28:01Z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