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广州市地方标准编制说明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参考提纲</w:t>
      </w:r>
    </w:p>
    <w:p>
      <w:pPr>
        <w:adjustRightInd w:val="0"/>
        <w:snapToGrid w:val="0"/>
        <w:spacing w:line="560" w:lineRule="exact"/>
        <w:ind w:firstLine="636" w:firstLineChars="199"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工作简况，包括任务来源、制定背景、起草过程等；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广州市地方标准编制原则、主要内容及其确定依据（包括试验验证、统计数据），修订广州市地方标准时，还应当包括修订前后技术内容的对比；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项目涉及技术在广州市的基本情况；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项目的目的和意义；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与有关法律、法规、规章和强制性标准、推荐性标准的关系；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重大分歧意见的处理经过、结果和依据；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实施广州市地方标准的要求和措施建议；</w:t>
      </w:r>
    </w:p>
    <w:p>
      <w:r>
        <w:rPr>
          <w:rFonts w:hint="eastAsia" w:ascii="仿宋_GB2312" w:eastAsia="仿宋_GB2312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其他应当说明的事项。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D5"/>
    <w:rsid w:val="005135D5"/>
    <w:rsid w:val="00C42EC8"/>
    <w:rsid w:val="475F319C"/>
    <w:rsid w:val="5D250C4E"/>
    <w:rsid w:val="6BF11EFF"/>
    <w:rsid w:val="9BFFC197"/>
    <w:rsid w:val="FFF98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2017-12-27T01:15:00Z</dcterms:created>
  <dc:creator>张鸿</dc:creator>
  <cp:lastModifiedBy>传入的名字</cp:lastModifiedBy>
  <dcterms:modified xsi:type="dcterms:W3CDTF">2023-05-24T15:03:58Z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