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4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3"/>
        <w:gridCol w:w="5624"/>
      </w:tblGrid>
      <w:tr w14:paraId="3C7AA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7" w:type="dxa"/>
            <w:gridSpan w:val="2"/>
            <w:vAlign w:val="center"/>
          </w:tcPr>
          <w:p w14:paraId="47797514">
            <w:pPr>
              <w:pStyle w:val="2"/>
              <w:spacing w:before="0" w:beforeAutospacing="0" w:after="0" w:afterAutospacing="0" w:line="600" w:lineRule="atLeast"/>
              <w:jc w:val="center"/>
              <w:rPr>
                <w:rFonts w:hint="eastAsia" w:ascii="方正仿宋_GBK" w:hAnsi="微软雅黑" w:eastAsia="方正仿宋_GBK"/>
                <w:color w:val="333333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36"/>
                <w:szCs w:val="36"/>
              </w:rPr>
              <w:t>关于</w:t>
            </w: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36"/>
                <w:szCs w:val="36"/>
                <w:lang w:val="en-US" w:eastAsia="zh-CN"/>
              </w:rPr>
              <w:t>手提式干粉灭火器（维修）产品</w:t>
            </w: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36"/>
                <w:szCs w:val="36"/>
              </w:rPr>
              <w:t>的消费提示</w:t>
            </w:r>
            <w:bookmarkEnd w:id="0"/>
          </w:p>
        </w:tc>
      </w:tr>
      <w:tr w14:paraId="42489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3" w:type="dxa"/>
            <w:vAlign w:val="center"/>
          </w:tcPr>
          <w:p w14:paraId="1AB5661A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标称产品名称</w:t>
            </w:r>
          </w:p>
        </w:tc>
        <w:tc>
          <w:tcPr>
            <w:tcW w:w="5624" w:type="dxa"/>
            <w:vAlign w:val="center"/>
          </w:tcPr>
          <w:p w14:paraId="30EF0530">
            <w:pPr>
              <w:pStyle w:val="2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手提式干粉灭火器（维修）</w:t>
            </w:r>
          </w:p>
        </w:tc>
      </w:tr>
      <w:tr w14:paraId="57B03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3" w:type="dxa"/>
            <w:vAlign w:val="center"/>
          </w:tcPr>
          <w:p w14:paraId="2549BF54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产品照片</w:t>
            </w:r>
          </w:p>
        </w:tc>
        <w:tc>
          <w:tcPr>
            <w:tcW w:w="5624" w:type="dxa"/>
            <w:vAlign w:val="center"/>
          </w:tcPr>
          <w:p w14:paraId="69B23788">
            <w:pPr>
              <w:pStyle w:val="2"/>
              <w:snapToGrid w:val="0"/>
              <w:spacing w:before="0" w:beforeAutospacing="0" w:after="0" w:afterAutospacing="0" w:line="240" w:lineRule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——</w:t>
            </w:r>
          </w:p>
        </w:tc>
      </w:tr>
      <w:tr w14:paraId="50E31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3" w:type="dxa"/>
            <w:vAlign w:val="center"/>
          </w:tcPr>
          <w:p w14:paraId="37070CA7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标称型号/规格</w:t>
            </w:r>
          </w:p>
        </w:tc>
        <w:tc>
          <w:tcPr>
            <w:tcW w:w="5624" w:type="dxa"/>
            <w:vAlign w:val="center"/>
          </w:tcPr>
          <w:p w14:paraId="5A87E7E5">
            <w:pPr>
              <w:pStyle w:val="2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MFZ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ABC3 2A34BCE 75%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2.1MPa</w:t>
            </w:r>
          </w:p>
        </w:tc>
      </w:tr>
      <w:tr w14:paraId="39548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3" w:type="dxa"/>
            <w:vAlign w:val="center"/>
          </w:tcPr>
          <w:p w14:paraId="287DE4F4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标称产品商标</w:t>
            </w:r>
          </w:p>
        </w:tc>
        <w:tc>
          <w:tcPr>
            <w:tcW w:w="5624" w:type="dxa"/>
            <w:vAlign w:val="center"/>
          </w:tcPr>
          <w:p w14:paraId="0584584E">
            <w:pPr>
              <w:pStyle w:val="2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——</w:t>
            </w:r>
          </w:p>
        </w:tc>
      </w:tr>
      <w:tr w14:paraId="7576C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3" w:type="dxa"/>
            <w:vAlign w:val="center"/>
          </w:tcPr>
          <w:p w14:paraId="146816A0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标称生产批号/日期</w:t>
            </w:r>
          </w:p>
        </w:tc>
        <w:tc>
          <w:tcPr>
            <w:tcW w:w="5624" w:type="dxa"/>
            <w:vAlign w:val="center"/>
          </w:tcPr>
          <w:p w14:paraId="0F332869">
            <w:pPr>
              <w:pStyle w:val="2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/</w:t>
            </w:r>
          </w:p>
        </w:tc>
      </w:tr>
      <w:tr w14:paraId="786ED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3" w:type="dxa"/>
            <w:vAlign w:val="center"/>
          </w:tcPr>
          <w:p w14:paraId="5BE88D26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标称生产者名称</w:t>
            </w:r>
          </w:p>
        </w:tc>
        <w:tc>
          <w:tcPr>
            <w:tcW w:w="5624" w:type="dxa"/>
            <w:vAlign w:val="center"/>
          </w:tcPr>
          <w:p w14:paraId="46F1D1F4">
            <w:pPr>
              <w:pStyle w:val="2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广东天安消防科技有限公司</w:t>
            </w:r>
          </w:p>
        </w:tc>
      </w:tr>
      <w:tr w14:paraId="4A838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3" w:type="dxa"/>
            <w:vAlign w:val="center"/>
          </w:tcPr>
          <w:p w14:paraId="21588AF5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产品风险及可能</w:t>
            </w:r>
          </w:p>
          <w:p w14:paraId="6FF5A223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导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32"/>
                <w:szCs w:val="32"/>
                <w:lang w:eastAsia="zh-CN"/>
              </w:rPr>
              <w:t>致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的后果</w:t>
            </w:r>
          </w:p>
        </w:tc>
        <w:tc>
          <w:tcPr>
            <w:tcW w:w="5624" w:type="dxa"/>
            <w:vAlign w:val="center"/>
          </w:tcPr>
          <w:p w14:paraId="240ABF7C">
            <w:pPr>
              <w:widowControl/>
              <w:spacing w:line="600" w:lineRule="exact"/>
              <w:jc w:val="both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</w:rPr>
              <w:t>产品中没有有效灭火成份，灭火救援过程中不能有效扑灭初起火灾，火情易迅速扩大，造成生命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>财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</w:rPr>
              <w:t>产的损失。</w:t>
            </w:r>
          </w:p>
        </w:tc>
      </w:tr>
      <w:tr w14:paraId="520E5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3" w:type="dxa"/>
            <w:vAlign w:val="center"/>
          </w:tcPr>
          <w:p w14:paraId="6307D2F3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避免损害发生的</w:t>
            </w:r>
          </w:p>
          <w:p w14:paraId="5F09D2CD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应急处置方式</w:t>
            </w:r>
          </w:p>
        </w:tc>
        <w:tc>
          <w:tcPr>
            <w:tcW w:w="5624" w:type="dxa"/>
            <w:vAlign w:val="center"/>
          </w:tcPr>
          <w:p w14:paraId="2A7FDCC8">
            <w:pPr>
              <w:widowControl/>
              <w:spacing w:line="600" w:lineRule="exact"/>
              <w:jc w:val="both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eastAsia="zh-CN"/>
              </w:rPr>
              <w:t>若消费者所持有的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手提式干粉灭火器（维修）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eastAsia="zh-CN"/>
              </w:rPr>
              <w:t>为该款涉嫌存在缺陷的产品，请立即停止使用，并妥善进行环保处理。</w:t>
            </w:r>
          </w:p>
        </w:tc>
      </w:tr>
      <w:tr w14:paraId="0EF1C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3" w:type="dxa"/>
            <w:vAlign w:val="center"/>
          </w:tcPr>
          <w:p w14:paraId="14DF3CE6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标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32"/>
                <w:szCs w:val="32"/>
                <w:lang w:eastAsia="zh-CN"/>
              </w:rPr>
              <w:t>称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生产者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32"/>
                <w:szCs w:val="32"/>
                <w:lang w:eastAsia="zh-CN"/>
              </w:rPr>
              <w:t>无法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实施召回活动的原因</w:t>
            </w:r>
          </w:p>
        </w:tc>
        <w:tc>
          <w:tcPr>
            <w:tcW w:w="5624" w:type="dxa"/>
            <w:vAlign w:val="center"/>
          </w:tcPr>
          <w:p w14:paraId="46E6870D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公司已注销。</w:t>
            </w:r>
          </w:p>
        </w:tc>
      </w:tr>
    </w:tbl>
    <w:p w14:paraId="4C4942EC">
      <w:pPr>
        <w:pStyle w:val="2"/>
        <w:shd w:val="clear" w:color="auto" w:fill="FFFFFF"/>
        <w:spacing w:before="0" w:beforeAutospacing="0" w:after="0" w:afterAutospacing="0" w:line="600" w:lineRule="atLeast"/>
        <w:ind w:left="1365"/>
        <w:rPr>
          <w:rFonts w:hint="eastAsia" w:ascii="方正仿宋_GBK" w:hAnsi="微软雅黑" w:eastAsia="方正仿宋_GBK"/>
          <w:color w:val="333333"/>
          <w:sz w:val="32"/>
          <w:szCs w:val="32"/>
        </w:rPr>
      </w:pPr>
    </w:p>
    <w:p w14:paraId="2F5C5B07"/>
    <w:sectPr>
      <w:pgSz w:w="11906" w:h="16838"/>
      <w:pgMar w:top="1701" w:right="1418" w:bottom="1418" w:left="1474" w:header="851" w:footer="992" w:gutter="0"/>
      <w:cols w:space="425" w:num="1"/>
      <w:docGrid w:type="linesAndChars" w:linePitch="291" w:charSpace="-36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ZDhhMTNlYjdhYzYwN2ZlZjg0OTA4NGExOTcxNjAifQ=="/>
  </w:docVars>
  <w:rsids>
    <w:rsidRoot w:val="4498603F"/>
    <w:rsid w:val="4498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2024-09-18T02:50:00Z</dcterms:created>
  <dc:creator>叶菲</dc:creator>
  <cp:lastModifiedBy>叶菲</cp:lastModifiedBy>
  <dcterms:modified xsi:type="dcterms:W3CDTF">2024-09-18T02:50:53Z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FA1FB56FCEE24AC7996879DB7F1A2FF0_11</vt:lpwstr>
  </property>
</Properties>
</file>