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附件2</w:t>
      </w:r>
    </w:p>
    <w:p>
      <w:pPr>
        <w:pStyle w:val="4"/>
        <w:keepNext w:val="0"/>
        <w:keepLines w:val="0"/>
        <w:widowControl w:val="0"/>
        <w:suppressLineNumbers w:val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2"/>
          <w:sz w:val="21"/>
          <w:szCs w:val="2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eastAsia="方正小标宋_GBK"/>
          <w:sz w:val="32"/>
          <w:szCs w:val="24"/>
          <w:lang w:val="en-US" w:eastAsia="zh-CN"/>
        </w:rPr>
        <w:t>企业高质量专利培育项目资金分配方案</w:t>
      </w:r>
    </w:p>
    <w:bookmarkEnd w:id="0"/>
    <w:p>
      <w:pPr>
        <w:pStyle w:val="4"/>
        <w:keepNext w:val="0"/>
        <w:keepLines w:val="0"/>
        <w:widowControl w:val="0"/>
        <w:suppressLineNumbers w:val="0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2"/>
          <w:sz w:val="21"/>
          <w:szCs w:val="24"/>
          <w:u w:val="none"/>
          <w:lang w:val="en-US" w:eastAsia="zh-CN" w:bidi="ar"/>
        </w:rPr>
      </w:pPr>
    </w:p>
    <w:tbl>
      <w:tblPr>
        <w:tblStyle w:val="3"/>
        <w:tblW w:w="7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929"/>
        <w:gridCol w:w="2820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联合申报单位名称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立项金额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广州方邦电子股份有限公司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北京品源专利代理有限公司广州开发区分公司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广州华多网络科技有限公司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广州金域医学检验中心有限公司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广州华进联合专利商标代理有限公司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中船黄埔文冲船舶有限公司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广东军荣知识产权运营有限公司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金发科技股份有限公司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日立楼宇技术（广州）有限公司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广州品源知识产权管理咨询有限公司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广州极飞科技有限公司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北京品源专利代理有限公司广州分公司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北京品源专利代理有限公司广州开发区分公司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</w:tbl>
    <w:p>
      <w:pPr>
        <w:pStyle w:val="4"/>
        <w:shd w:val="solid" w:color="FFFFFF" w:fill="auto"/>
        <w:kinsoku/>
        <w:autoSpaceDE/>
        <w:autoSpaceDN w:val="0"/>
        <w:spacing w:before="225" w:beforeLines="0" w:after="225" w:afterLines="0"/>
        <w:ind w:firstLine="640" w:firstLineChars="200"/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5EE5"/>
    <w:rsid w:val="2F5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2019-10-29T08:16:00Z</dcterms:created>
  <dc:creator>董大宾</dc:creator>
  <cp:lastModifiedBy>董大宾</cp:lastModifiedBy>
  <dcterms:modified xsi:type="dcterms:W3CDTF">2019-10-29T08:16:55Z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