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65FF" w:rsidRDefault="009865FF">
      <w:pPr>
        <w:pStyle w:val="New1"/>
        <w:spacing w:line="360" w:lineRule="auto"/>
        <w:jc w:val="center"/>
        <w:rPr>
          <w:b/>
          <w:spacing w:val="100"/>
          <w:sz w:val="36"/>
          <w:u w:val="single"/>
        </w:rPr>
      </w:pPr>
      <w:r>
        <w:rPr>
          <w:b/>
          <w:spacing w:val="100"/>
          <w:sz w:val="36"/>
          <w:u w:val="single"/>
        </w:rPr>
        <w:pict>
          <v:shapetype id="_x0000_t202" coordsize="21600,21600" o:spt="202" path="m,l,21600r21600,l21600,xe">
            <v:stroke joinstyle="miter"/>
            <v:path gradientshapeok="t" o:connecttype="rect"/>
          </v:shapetype>
          <v:shape id="_x0000_s1026" o:spid="_x0000_s1026" type="#_x0000_t202" style="position:absolute;left:0;text-align:left;margin-left:24.4pt;margin-top:22.9pt;width:451.5pt;height:225.1pt;z-index:251657728">
            <v:textbox>
              <w:txbxContent>
                <w:p w:rsidR="009865FF" w:rsidRDefault="009865FF">
                  <w:pPr>
                    <w:pStyle w:val="New1"/>
                    <w:snapToGrid w:val="0"/>
                    <w:spacing w:line="500" w:lineRule="atLeast"/>
                    <w:ind w:right="185"/>
                    <w:jc w:val="center"/>
                    <w:rPr>
                      <w:rFonts w:ascii="楷体" w:eastAsia="楷体" w:hAnsi="楷体" w:cs="宋体"/>
                      <w:b/>
                      <w:bCs/>
                      <w:color w:val="FF0000"/>
                      <w:sz w:val="36"/>
                      <w:szCs w:val="36"/>
                    </w:rPr>
                  </w:pPr>
                  <w:r>
                    <w:rPr>
                      <w:rFonts w:ascii="楷体" w:eastAsia="楷体" w:hAnsi="楷体" w:cs="宋体" w:hint="eastAsia"/>
                      <w:b/>
                      <w:bCs/>
                      <w:color w:val="FF0000"/>
                      <w:sz w:val="36"/>
                      <w:szCs w:val="36"/>
                    </w:rPr>
                    <w:t>提  示</w:t>
                  </w:r>
                </w:p>
                <w:p w:rsidR="009865FF" w:rsidRDefault="009865FF">
                  <w:pPr>
                    <w:pStyle w:val="New1"/>
                    <w:snapToGrid w:val="0"/>
                    <w:spacing w:line="500" w:lineRule="atLeast"/>
                    <w:jc w:val="center"/>
                    <w:rPr>
                      <w:rFonts w:ascii="宋体" w:hAnsi="宋体" w:cs="宋体"/>
                      <w:b/>
                      <w:bCs/>
                      <w:color w:val="FF0000"/>
                      <w:sz w:val="28"/>
                      <w:szCs w:val="28"/>
                    </w:rPr>
                  </w:pPr>
                  <w:r>
                    <w:rPr>
                      <w:rFonts w:ascii="宋体" w:hAnsi="宋体" w:cs="宋体" w:hint="eastAsia"/>
                      <w:b/>
                      <w:bCs/>
                      <w:color w:val="FF0000"/>
                      <w:sz w:val="28"/>
                      <w:szCs w:val="28"/>
                    </w:rPr>
                    <w:t>（制作章程时应当删除本方框提示内容）</w:t>
                  </w:r>
                </w:p>
                <w:p w:rsidR="009865FF" w:rsidRDefault="009865FF">
                  <w:pPr>
                    <w:pStyle w:val="p0"/>
                    <w:rPr>
                      <w:b/>
                      <w:bCs/>
                      <w:color w:val="FF0000"/>
                      <w:sz w:val="28"/>
                      <w:szCs w:val="28"/>
                    </w:rPr>
                  </w:pPr>
                  <w:r>
                    <w:rPr>
                      <w:rFonts w:hint="eastAsia"/>
                      <w:b/>
                      <w:bCs/>
                      <w:color w:val="FF0000"/>
                      <w:sz w:val="28"/>
                      <w:szCs w:val="28"/>
                    </w:rPr>
                    <w:t xml:space="preserve">    1.本范本仅供参考，适用于一人有限责任公司(设董事会)；</w:t>
                  </w:r>
                </w:p>
                <w:p w:rsidR="009865FF" w:rsidRDefault="009865FF">
                  <w:pPr>
                    <w:pStyle w:val="p0"/>
                    <w:rPr>
                      <w:b/>
                      <w:bCs/>
                      <w:color w:val="FF0000"/>
                      <w:sz w:val="28"/>
                      <w:szCs w:val="28"/>
                    </w:rPr>
                  </w:pPr>
                  <w:r>
                    <w:rPr>
                      <w:rFonts w:hint="eastAsia"/>
                      <w:b/>
                      <w:bCs/>
                      <w:color w:val="FF0000"/>
                      <w:sz w:val="28"/>
                      <w:szCs w:val="28"/>
                    </w:rPr>
                    <w:t xml:space="preserve">    2.范本中有下划线的，应当填写；</w:t>
                  </w:r>
                </w:p>
                <w:p w:rsidR="009865FF" w:rsidRDefault="009865FF">
                  <w:pPr>
                    <w:pStyle w:val="p0"/>
                    <w:rPr>
                      <w:b/>
                      <w:bCs/>
                      <w:color w:val="FF0000"/>
                      <w:sz w:val="28"/>
                      <w:szCs w:val="28"/>
                    </w:rPr>
                  </w:pPr>
                  <w:r>
                    <w:rPr>
                      <w:rFonts w:hint="eastAsia"/>
                      <w:b/>
                      <w:bCs/>
                      <w:color w:val="FF0000"/>
                      <w:sz w:val="28"/>
                      <w:szCs w:val="28"/>
                    </w:rPr>
                    <w:t xml:space="preserve">    3.制作章程时，斜杠部分需公司自行选择一项，如“执行董事/董事会”需选择一个。可以根据本范本中“注”的内容修改相关条款，并应当删除“注”的内容。</w:t>
                  </w:r>
                </w:p>
                <w:p w:rsidR="009865FF" w:rsidRDefault="009865FF">
                  <w:pPr>
                    <w:pStyle w:val="p0"/>
                    <w:ind w:firstLine="570"/>
                    <w:rPr>
                      <w:b/>
                      <w:bCs/>
                      <w:color w:val="FF0000"/>
                      <w:sz w:val="28"/>
                      <w:szCs w:val="28"/>
                    </w:rPr>
                  </w:pPr>
                  <w:r>
                    <w:rPr>
                      <w:rFonts w:hint="eastAsia"/>
                      <w:b/>
                      <w:bCs/>
                      <w:color w:val="FF0000"/>
                      <w:sz w:val="28"/>
                      <w:szCs w:val="28"/>
                    </w:rPr>
                    <w:t>4.范本中需要章程自行规定的内容，请公司在制作章程时自行规定。</w:t>
                  </w:r>
                </w:p>
                <w:p w:rsidR="009865FF" w:rsidRDefault="009865FF">
                  <w:pPr>
                    <w:pStyle w:val="p0"/>
                    <w:ind w:firstLine="570"/>
                    <w:rPr>
                      <w:b/>
                      <w:bCs/>
                      <w:color w:val="FF0000"/>
                      <w:sz w:val="28"/>
                      <w:szCs w:val="28"/>
                    </w:rPr>
                  </w:pPr>
                  <w:r>
                    <w:rPr>
                      <w:rFonts w:hint="eastAsia"/>
                      <w:b/>
                      <w:bCs/>
                      <w:color w:val="FF0000"/>
                      <w:sz w:val="28"/>
                      <w:szCs w:val="28"/>
                    </w:rPr>
                    <w:t>5.公司章程有违反法律、行政法规的内容的，公司登记机关有权要求申请人作相应修改。</w:t>
                  </w:r>
                </w:p>
                <w:p w:rsidR="009865FF" w:rsidRDefault="009865FF">
                  <w:pPr>
                    <w:pStyle w:val="New1"/>
                  </w:pPr>
                </w:p>
              </w:txbxContent>
            </v:textbox>
          </v:shape>
        </w:pict>
      </w:r>
    </w:p>
    <w:p w:rsidR="009865FF" w:rsidRDefault="009865FF">
      <w:pPr>
        <w:pStyle w:val="New1"/>
        <w:spacing w:line="360" w:lineRule="auto"/>
        <w:jc w:val="center"/>
        <w:rPr>
          <w:b/>
          <w:spacing w:val="100"/>
          <w:sz w:val="36"/>
          <w:u w:val="single"/>
        </w:rPr>
      </w:pPr>
    </w:p>
    <w:p w:rsidR="009865FF" w:rsidRDefault="009865FF">
      <w:pPr>
        <w:pStyle w:val="New1"/>
        <w:spacing w:line="360" w:lineRule="auto"/>
        <w:jc w:val="center"/>
        <w:rPr>
          <w:b/>
          <w:spacing w:val="100"/>
          <w:sz w:val="36"/>
          <w:u w:val="single"/>
        </w:rPr>
      </w:pPr>
    </w:p>
    <w:p w:rsidR="009865FF" w:rsidRDefault="009865FF">
      <w:pPr>
        <w:pStyle w:val="New1"/>
        <w:spacing w:line="360" w:lineRule="auto"/>
        <w:jc w:val="center"/>
        <w:rPr>
          <w:b/>
          <w:spacing w:val="100"/>
          <w:sz w:val="36"/>
          <w:u w:val="single"/>
        </w:rPr>
      </w:pPr>
    </w:p>
    <w:p w:rsidR="009865FF" w:rsidRDefault="009865FF">
      <w:pPr>
        <w:pStyle w:val="New1"/>
        <w:spacing w:line="360" w:lineRule="auto"/>
        <w:jc w:val="center"/>
        <w:rPr>
          <w:b/>
          <w:spacing w:val="100"/>
          <w:sz w:val="36"/>
          <w:u w:val="single"/>
        </w:rPr>
      </w:pPr>
    </w:p>
    <w:p w:rsidR="009865FF" w:rsidRDefault="009865FF">
      <w:pPr>
        <w:pStyle w:val="New1"/>
        <w:spacing w:line="360" w:lineRule="auto"/>
        <w:jc w:val="center"/>
        <w:rPr>
          <w:b/>
          <w:spacing w:val="100"/>
          <w:sz w:val="36"/>
          <w:u w:val="single"/>
        </w:rPr>
      </w:pPr>
    </w:p>
    <w:p w:rsidR="009865FF" w:rsidRDefault="009865FF">
      <w:pPr>
        <w:pStyle w:val="New1"/>
        <w:spacing w:line="360" w:lineRule="auto"/>
        <w:jc w:val="center"/>
        <w:rPr>
          <w:b/>
          <w:spacing w:val="100"/>
          <w:sz w:val="36"/>
          <w:u w:val="single"/>
        </w:rPr>
      </w:pPr>
    </w:p>
    <w:p w:rsidR="009865FF" w:rsidRDefault="009865FF">
      <w:pPr>
        <w:pStyle w:val="New1"/>
        <w:spacing w:line="360" w:lineRule="auto"/>
        <w:jc w:val="center"/>
        <w:rPr>
          <w:b/>
          <w:spacing w:val="100"/>
          <w:sz w:val="36"/>
          <w:u w:val="single"/>
        </w:rPr>
      </w:pPr>
    </w:p>
    <w:p w:rsidR="009865FF" w:rsidRDefault="009865FF">
      <w:pPr>
        <w:pStyle w:val="New1"/>
        <w:spacing w:line="360" w:lineRule="auto"/>
        <w:jc w:val="center"/>
        <w:rPr>
          <w:b/>
          <w:spacing w:val="100"/>
          <w:sz w:val="36"/>
        </w:rPr>
      </w:pPr>
      <w:r>
        <w:rPr>
          <w:rFonts w:hint="eastAsia"/>
          <w:b/>
          <w:spacing w:val="100"/>
          <w:sz w:val="36"/>
          <w:u w:val="single"/>
        </w:rPr>
        <w:t xml:space="preserve">　　　　　　　</w:t>
      </w:r>
      <w:r>
        <w:rPr>
          <w:rFonts w:hint="eastAsia"/>
          <w:b/>
          <w:spacing w:val="100"/>
          <w:sz w:val="36"/>
        </w:rPr>
        <w:t>有限公司章程</w:t>
      </w:r>
    </w:p>
    <w:p w:rsidR="009865FF" w:rsidRDefault="009865FF">
      <w:pPr>
        <w:pStyle w:val="New1"/>
        <w:autoSpaceDE w:val="0"/>
        <w:autoSpaceDN w:val="0"/>
        <w:adjustRightInd w:val="0"/>
        <w:jc w:val="center"/>
        <w:rPr>
          <w:rFonts w:ascii="宋体" w:hAnsi="MS Sans Serif" w:hint="eastAsia"/>
          <w:bCs/>
          <w:sz w:val="32"/>
          <w:szCs w:val="32"/>
        </w:rPr>
      </w:pPr>
      <w:r>
        <w:rPr>
          <w:rFonts w:ascii="宋体" w:hAnsi="MS Sans Serif" w:hint="eastAsia"/>
          <w:bCs/>
          <w:sz w:val="32"/>
          <w:szCs w:val="32"/>
        </w:rPr>
        <w:t>(设董事会)</w:t>
      </w:r>
    </w:p>
    <w:p w:rsidR="009865FF" w:rsidRDefault="009865FF">
      <w:pPr>
        <w:pStyle w:val="New1"/>
        <w:autoSpaceDE w:val="0"/>
        <w:autoSpaceDN w:val="0"/>
        <w:adjustRightInd w:val="0"/>
        <w:spacing w:line="480" w:lineRule="exact"/>
        <w:jc w:val="center"/>
        <w:rPr>
          <w:rFonts w:ascii="方正小标宋简体" w:eastAsia="方正小标宋简体" w:hAnsi="MS Sans Serif"/>
          <w:b/>
          <w:sz w:val="28"/>
        </w:rPr>
      </w:pPr>
      <w:r>
        <w:rPr>
          <w:rFonts w:ascii="方正小标宋简体" w:eastAsia="方正小标宋简体" w:hAnsi="MS Sans Serif" w:hint="eastAsia"/>
          <w:b/>
          <w:sz w:val="28"/>
        </w:rPr>
        <w:t>第一章  总    则</w:t>
      </w:r>
    </w:p>
    <w:p w:rsidR="009865FF" w:rsidRDefault="009865FF">
      <w:pPr>
        <w:pStyle w:val="New1"/>
        <w:autoSpaceDE w:val="0"/>
        <w:autoSpaceDN w:val="0"/>
        <w:adjustRightInd w:val="0"/>
        <w:spacing w:line="480" w:lineRule="exact"/>
        <w:ind w:firstLine="570"/>
        <w:rPr>
          <w:rFonts w:ascii="宋体" w:hAnsi="宋体"/>
          <w:sz w:val="24"/>
        </w:rPr>
      </w:pPr>
    </w:p>
    <w:p w:rsidR="009865FF" w:rsidRDefault="009865FF">
      <w:pPr>
        <w:pStyle w:val="New1"/>
        <w:autoSpaceDE w:val="0"/>
        <w:autoSpaceDN w:val="0"/>
        <w:adjustRightInd w:val="0"/>
        <w:spacing w:line="480" w:lineRule="exact"/>
        <w:ind w:firstLine="570"/>
        <w:rPr>
          <w:rFonts w:ascii="方正小标宋简体" w:eastAsia="方正小标宋简体" w:hAnsi="宋体"/>
          <w:b/>
          <w:bCs/>
          <w:sz w:val="24"/>
        </w:rPr>
      </w:pPr>
      <w:r>
        <w:rPr>
          <w:rFonts w:hint="eastAsia"/>
          <w:sz w:val="24"/>
        </w:rPr>
        <w:t>第一条</w:t>
      </w:r>
      <w:r>
        <w:rPr>
          <w:rFonts w:hint="eastAsia"/>
          <w:sz w:val="24"/>
        </w:rPr>
        <w:t xml:space="preserve">  </w:t>
      </w:r>
      <w:r>
        <w:rPr>
          <w:rFonts w:hint="eastAsia"/>
          <w:sz w:val="24"/>
        </w:rPr>
        <w:t>为规范本公司的组织和行为，保护公司股东的合法权益，根据《中华人民共和国公司法》、</w:t>
      </w:r>
      <w:r>
        <w:rPr>
          <w:rFonts w:hint="eastAsia"/>
          <w:bCs/>
          <w:sz w:val="24"/>
        </w:rPr>
        <w:t>《广州市商事登记暂行办法》</w:t>
      </w:r>
      <w:r>
        <w:rPr>
          <w:rFonts w:hint="eastAsia"/>
          <w:sz w:val="24"/>
        </w:rPr>
        <w:t>等规定制定本章程。本章程为本公司行为准则，公司全体股东、董事、监事和高级管理人员应当严格遵守。</w:t>
      </w:r>
    </w:p>
    <w:p w:rsidR="009865FF" w:rsidRDefault="009865FF">
      <w:pPr>
        <w:pStyle w:val="New1"/>
        <w:autoSpaceDE w:val="0"/>
        <w:autoSpaceDN w:val="0"/>
        <w:adjustRightInd w:val="0"/>
        <w:spacing w:line="480" w:lineRule="exact"/>
        <w:jc w:val="center"/>
        <w:rPr>
          <w:rFonts w:ascii="方正小标宋简体" w:eastAsia="方正小标宋简体" w:hAnsi="宋体"/>
          <w:b/>
          <w:bCs/>
          <w:sz w:val="24"/>
        </w:rPr>
      </w:pPr>
      <w:r>
        <w:rPr>
          <w:rFonts w:ascii="方正小标宋简体" w:eastAsia="方正小标宋简体" w:hAnsi="宋体" w:hint="eastAsia"/>
          <w:b/>
          <w:bCs/>
          <w:sz w:val="24"/>
        </w:rPr>
        <w:t>第二章</w:t>
      </w:r>
      <w:r>
        <w:rPr>
          <w:rFonts w:ascii="方正小标宋简体" w:eastAsia="方正小标宋简体" w:hAnsi="宋体"/>
          <w:b/>
          <w:bCs/>
          <w:sz w:val="24"/>
        </w:rPr>
        <w:t xml:space="preserve"> </w:t>
      </w:r>
      <w:r>
        <w:rPr>
          <w:rFonts w:ascii="方正小标宋简体" w:eastAsia="方正小标宋简体" w:hAnsi="宋体" w:hint="eastAsia"/>
          <w:b/>
          <w:bCs/>
          <w:sz w:val="24"/>
        </w:rPr>
        <w:t xml:space="preserve"> 公司名称、住所和申报的经营场所</w:t>
      </w:r>
    </w:p>
    <w:p w:rsidR="009865FF" w:rsidRDefault="009865FF">
      <w:pPr>
        <w:pStyle w:val="New1"/>
        <w:autoSpaceDE w:val="0"/>
        <w:autoSpaceDN w:val="0"/>
        <w:adjustRightInd w:val="0"/>
        <w:spacing w:line="480" w:lineRule="exact"/>
        <w:rPr>
          <w:rFonts w:ascii="宋体" w:hAnsi="宋体"/>
          <w:sz w:val="24"/>
        </w:rPr>
      </w:pPr>
      <w:r>
        <w:rPr>
          <w:rFonts w:ascii="宋体" w:hAnsi="宋体" w:hint="eastAsia"/>
          <w:sz w:val="24"/>
        </w:rPr>
        <w:t xml:space="preserve">    </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hint="eastAsia"/>
          <w:sz w:val="24"/>
        </w:rPr>
        <w:t>第二条</w:t>
      </w:r>
      <w:r>
        <w:rPr>
          <w:rFonts w:ascii="宋体" w:hAnsi="宋体"/>
          <w:sz w:val="24"/>
        </w:rPr>
        <w:t xml:space="preserve"> </w:t>
      </w:r>
      <w:r>
        <w:rPr>
          <w:rFonts w:ascii="宋体" w:hAnsi="宋体" w:hint="eastAsia"/>
          <w:sz w:val="24"/>
        </w:rPr>
        <w:t xml:space="preserve"> 公司名称：</w:t>
      </w:r>
      <w:r>
        <w:rPr>
          <w:rFonts w:ascii="宋体" w:hAnsi="宋体" w:hint="eastAsia"/>
          <w:sz w:val="24"/>
          <w:u w:val="single"/>
        </w:rPr>
        <w:t xml:space="preserve">                                     </w:t>
      </w:r>
      <w:r>
        <w:rPr>
          <w:rFonts w:ascii="宋体" w:hAnsi="宋体" w:hint="eastAsia"/>
          <w:sz w:val="24"/>
        </w:rPr>
        <w:t>。</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hint="eastAsia"/>
          <w:sz w:val="24"/>
        </w:rPr>
        <w:t>第三条</w:t>
      </w:r>
      <w:r>
        <w:rPr>
          <w:rFonts w:ascii="宋体" w:hAnsi="宋体"/>
          <w:sz w:val="24"/>
        </w:rPr>
        <w:t xml:space="preserve"> </w:t>
      </w:r>
      <w:r>
        <w:rPr>
          <w:rFonts w:ascii="宋体" w:hAnsi="宋体" w:hint="eastAsia"/>
          <w:sz w:val="24"/>
        </w:rPr>
        <w:t xml:space="preserve"> 住所：</w:t>
      </w:r>
      <w:r>
        <w:rPr>
          <w:rFonts w:ascii="宋体" w:hAnsi="宋体" w:hint="eastAsia"/>
          <w:sz w:val="24"/>
          <w:u w:val="single"/>
        </w:rPr>
        <w:t xml:space="preserve">                                         </w:t>
      </w:r>
      <w:r>
        <w:rPr>
          <w:rFonts w:ascii="宋体" w:hAnsi="宋体" w:hint="eastAsia"/>
          <w:sz w:val="24"/>
        </w:rPr>
        <w:t>。</w:t>
      </w:r>
    </w:p>
    <w:p w:rsidR="009865FF" w:rsidRDefault="009865FF">
      <w:pPr>
        <w:pStyle w:val="New1"/>
        <w:spacing w:line="360" w:lineRule="auto"/>
        <w:ind w:firstLineChars="200" w:firstLine="480"/>
        <w:rPr>
          <w:rFonts w:ascii="宋体" w:hAnsi="宋体"/>
          <w:sz w:val="24"/>
        </w:rPr>
      </w:pPr>
      <w:r>
        <w:rPr>
          <w:rFonts w:ascii="宋体" w:hAnsi="宋体" w:hint="eastAsia"/>
          <w:sz w:val="24"/>
        </w:rPr>
        <w:t>第四条  申报的经营场所：</w:t>
      </w:r>
      <w:r>
        <w:rPr>
          <w:rFonts w:ascii="宋体" w:hAnsi="宋体" w:hint="eastAsia"/>
          <w:sz w:val="24"/>
          <w:u w:val="single"/>
        </w:rPr>
        <w:t xml:space="preserve">                               </w:t>
      </w:r>
      <w:r>
        <w:rPr>
          <w:rFonts w:ascii="宋体" w:hAnsi="宋体" w:hint="eastAsia"/>
          <w:sz w:val="24"/>
        </w:rPr>
        <w:t>。</w:t>
      </w:r>
    </w:p>
    <w:p w:rsidR="009865FF" w:rsidRDefault="009865FF">
      <w:pPr>
        <w:pStyle w:val="New1"/>
        <w:autoSpaceDE w:val="0"/>
        <w:autoSpaceDN w:val="0"/>
        <w:adjustRightInd w:val="0"/>
        <w:spacing w:line="480" w:lineRule="exact"/>
        <w:jc w:val="center"/>
        <w:rPr>
          <w:rFonts w:ascii="方正小标宋简体" w:hAnsi="宋体"/>
          <w:b/>
          <w:bCs/>
          <w:sz w:val="24"/>
        </w:rPr>
      </w:pPr>
    </w:p>
    <w:p w:rsidR="009865FF" w:rsidRDefault="009865FF">
      <w:pPr>
        <w:pStyle w:val="New1"/>
        <w:autoSpaceDE w:val="0"/>
        <w:autoSpaceDN w:val="0"/>
        <w:adjustRightInd w:val="0"/>
        <w:spacing w:line="480" w:lineRule="exact"/>
        <w:jc w:val="center"/>
        <w:rPr>
          <w:rFonts w:ascii="方正小标宋简体" w:eastAsia="方正小标宋简体" w:hAnsi="宋体"/>
          <w:b/>
          <w:bCs/>
          <w:sz w:val="24"/>
        </w:rPr>
      </w:pPr>
      <w:r>
        <w:rPr>
          <w:rFonts w:ascii="方正小标宋简体" w:eastAsia="方正小标宋简体" w:hAnsi="宋体" w:hint="eastAsia"/>
          <w:b/>
          <w:bCs/>
          <w:sz w:val="24"/>
        </w:rPr>
        <w:t>第三章</w:t>
      </w:r>
      <w:r>
        <w:rPr>
          <w:rFonts w:ascii="方正小标宋简体" w:eastAsia="方正小标宋简体" w:hAnsi="宋体"/>
          <w:b/>
          <w:bCs/>
          <w:sz w:val="24"/>
        </w:rPr>
        <w:t xml:space="preserve"> </w:t>
      </w:r>
      <w:r>
        <w:rPr>
          <w:rFonts w:ascii="方正小标宋简体" w:eastAsia="方正小标宋简体" w:hAnsi="宋体" w:hint="eastAsia"/>
          <w:b/>
          <w:bCs/>
          <w:sz w:val="24"/>
        </w:rPr>
        <w:t xml:space="preserve"> 公司主营项目类别和经营范围</w:t>
      </w:r>
    </w:p>
    <w:p w:rsidR="009865FF" w:rsidRDefault="009865FF">
      <w:pPr>
        <w:pStyle w:val="New1"/>
        <w:numPr>
          <w:ilvl w:val="0"/>
          <w:numId w:val="1"/>
        </w:numPr>
        <w:spacing w:line="360" w:lineRule="auto"/>
        <w:ind w:left="449"/>
        <w:rPr>
          <w:sz w:val="24"/>
        </w:rPr>
      </w:pPr>
      <w:r>
        <w:rPr>
          <w:rFonts w:ascii="宋体" w:hAnsi="宋体" w:hint="eastAsia"/>
          <w:sz w:val="24"/>
        </w:rPr>
        <w:t>：主营项目类别：</w:t>
      </w:r>
      <w:r>
        <w:rPr>
          <w:rFonts w:hint="eastAsia"/>
          <w:bCs/>
          <w:color w:val="FF0000"/>
          <w:sz w:val="24"/>
        </w:rPr>
        <w:t>（注：请按《企业名称预先核准通知书》核定的主营项目类别填写）</w:t>
      </w:r>
    </w:p>
    <w:p w:rsidR="009865FF" w:rsidRDefault="009865FF">
      <w:pPr>
        <w:pStyle w:val="New1"/>
        <w:tabs>
          <w:tab w:val="left" w:pos="1431"/>
        </w:tabs>
        <w:spacing w:line="360" w:lineRule="auto"/>
        <w:rPr>
          <w:rFonts w:hint="eastAsia"/>
          <w:sz w:val="24"/>
        </w:rPr>
      </w:pPr>
      <w:r>
        <w:rPr>
          <w:rFonts w:hint="eastAsia"/>
          <w:sz w:val="24"/>
        </w:rPr>
        <w:tab/>
      </w:r>
      <w:r>
        <w:rPr>
          <w:rFonts w:hint="eastAsia"/>
          <w:sz w:val="24"/>
          <w:u w:val="single"/>
        </w:rPr>
        <w:t xml:space="preserve">                 </w:t>
      </w:r>
    </w:p>
    <w:p w:rsidR="009865FF" w:rsidRDefault="009865FF">
      <w:pPr>
        <w:pStyle w:val="New1"/>
        <w:spacing w:line="360" w:lineRule="auto"/>
        <w:rPr>
          <w:bCs/>
          <w:sz w:val="24"/>
        </w:rPr>
      </w:pPr>
      <w:r>
        <w:rPr>
          <w:rFonts w:hint="eastAsia"/>
          <w:bCs/>
          <w:sz w:val="24"/>
        </w:rPr>
        <w:t xml:space="preserve">    </w:t>
      </w:r>
      <w:r>
        <w:rPr>
          <w:rFonts w:hint="eastAsia"/>
          <w:bCs/>
          <w:sz w:val="24"/>
        </w:rPr>
        <w:t>第六条</w:t>
      </w:r>
      <w:r>
        <w:rPr>
          <w:rFonts w:hint="eastAsia"/>
          <w:bCs/>
          <w:sz w:val="24"/>
        </w:rPr>
        <w:t xml:space="preserve">  </w:t>
      </w:r>
      <w:r>
        <w:rPr>
          <w:rFonts w:ascii="宋体" w:hAnsi="宋体" w:hint="eastAsia"/>
          <w:bCs/>
          <w:sz w:val="24"/>
        </w:rPr>
        <w:t>经营范围：</w:t>
      </w:r>
    </w:p>
    <w:p w:rsidR="009865FF" w:rsidRDefault="009865FF">
      <w:pPr>
        <w:pStyle w:val="New1"/>
        <w:spacing w:line="360" w:lineRule="auto"/>
        <w:ind w:leftChars="214" w:left="428" w:firstLineChars="400" w:firstLine="960"/>
        <w:rPr>
          <w:bCs/>
          <w:sz w:val="24"/>
        </w:rPr>
      </w:pPr>
      <w:r>
        <w:rPr>
          <w:rFonts w:ascii="宋体" w:hAnsi="宋体" w:hint="eastAsia"/>
          <w:bCs/>
          <w:sz w:val="24"/>
        </w:rPr>
        <w:t>一般经营项目：</w:t>
      </w:r>
      <w:r>
        <w:rPr>
          <w:rFonts w:ascii="宋体" w:hAnsi="宋体" w:hint="eastAsia"/>
          <w:bCs/>
          <w:sz w:val="24"/>
          <w:u w:val="single"/>
        </w:rPr>
        <w:t xml:space="preserve">                            </w:t>
      </w:r>
    </w:p>
    <w:p w:rsidR="009865FF" w:rsidRPr="00DA68EE" w:rsidRDefault="009865FF">
      <w:pPr>
        <w:pStyle w:val="New1"/>
        <w:spacing w:line="360" w:lineRule="auto"/>
        <w:ind w:left="449"/>
        <w:rPr>
          <w:rFonts w:ascii="宋体" w:hAnsi="宋体"/>
          <w:bCs/>
          <w:sz w:val="24"/>
        </w:rPr>
      </w:pPr>
    </w:p>
    <w:p w:rsidR="009865FF" w:rsidRDefault="009865FF">
      <w:pPr>
        <w:pStyle w:val="New1"/>
        <w:spacing w:line="360" w:lineRule="auto"/>
        <w:ind w:left="929"/>
        <w:rPr>
          <w:bCs/>
          <w:sz w:val="24"/>
        </w:rPr>
      </w:pPr>
    </w:p>
    <w:p w:rsidR="009865FF" w:rsidRDefault="009865FF">
      <w:pPr>
        <w:pStyle w:val="New1"/>
        <w:spacing w:line="360" w:lineRule="auto"/>
        <w:ind w:leftChars="214" w:left="428" w:firstLineChars="400" w:firstLine="960"/>
        <w:rPr>
          <w:bCs/>
          <w:sz w:val="24"/>
        </w:rPr>
      </w:pPr>
      <w:r>
        <w:rPr>
          <w:rFonts w:hint="eastAsia"/>
          <w:bCs/>
          <w:sz w:val="24"/>
        </w:rPr>
        <w:t>许可经营项目：</w:t>
      </w:r>
      <w:r>
        <w:rPr>
          <w:rFonts w:hint="eastAsia"/>
          <w:bCs/>
          <w:sz w:val="24"/>
          <w:u w:val="single"/>
        </w:rPr>
        <w:t xml:space="preserve">                                </w:t>
      </w:r>
    </w:p>
    <w:p w:rsidR="009865FF" w:rsidRDefault="009865FF">
      <w:pPr>
        <w:pStyle w:val="New1"/>
        <w:spacing w:line="360" w:lineRule="auto"/>
        <w:ind w:leftChars="214" w:left="428" w:firstLineChars="400" w:firstLine="960"/>
        <w:rPr>
          <w:bCs/>
          <w:sz w:val="24"/>
        </w:rPr>
      </w:pPr>
    </w:p>
    <w:p w:rsidR="009865FF" w:rsidRDefault="009865FF">
      <w:pPr>
        <w:pStyle w:val="New1"/>
        <w:adjustRightInd w:val="0"/>
        <w:snapToGrid w:val="0"/>
        <w:spacing w:line="460" w:lineRule="exact"/>
        <w:ind w:firstLineChars="196" w:firstLine="470"/>
        <w:outlineLvl w:val="0"/>
        <w:rPr>
          <w:bCs/>
          <w:color w:val="FF0000"/>
          <w:sz w:val="24"/>
        </w:rPr>
      </w:pPr>
      <w:r>
        <w:rPr>
          <w:rFonts w:hint="eastAsia"/>
          <w:bCs/>
          <w:color w:val="FF0000"/>
          <w:sz w:val="24"/>
        </w:rPr>
        <w:t>注：经营范围由商事主体通过章程或者协议等文件记载，用语表述应当符合国民经济行业分类标准。商事登记机关根据国家产业政策、国际惯例、行业标准适时更新发布。</w:t>
      </w:r>
    </w:p>
    <w:p w:rsidR="009865FF" w:rsidRDefault="009865FF">
      <w:pPr>
        <w:pStyle w:val="New1"/>
        <w:adjustRightInd w:val="0"/>
        <w:snapToGrid w:val="0"/>
        <w:spacing w:line="460" w:lineRule="exact"/>
        <w:outlineLvl w:val="0"/>
        <w:rPr>
          <w:rFonts w:ascii="楷体_GB2312" w:eastAsia="楷体_GB2312" w:hAnsi="宋体"/>
          <w:color w:val="FF0000"/>
          <w:sz w:val="24"/>
          <w:shd w:val="pct10" w:color="auto" w:fill="FFFFFF"/>
        </w:rPr>
      </w:pPr>
      <w:r>
        <w:rPr>
          <w:rFonts w:ascii="黑体" w:eastAsia="黑体" w:hint="eastAsia"/>
          <w:bCs/>
          <w:color w:val="FF0000"/>
          <w:sz w:val="24"/>
        </w:rPr>
        <w:t>（</w:t>
      </w:r>
      <w:r>
        <w:rPr>
          <w:rFonts w:ascii="宋体" w:hAnsi="宋体" w:hint="eastAsia"/>
          <w:bCs/>
          <w:color w:val="FF0000"/>
          <w:sz w:val="24"/>
          <w:lang w:val="zh-CN"/>
        </w:rPr>
        <w:t>申请人应登陆广州市工商红盾网网站</w:t>
      </w:r>
      <w:r>
        <w:rPr>
          <w:rFonts w:ascii="宋体" w:hAnsi="宋体" w:hint="eastAsia"/>
          <w:bCs/>
          <w:color w:val="FF0000"/>
          <w:sz w:val="24"/>
        </w:rPr>
        <w:t>（</w:t>
      </w:r>
      <w:hyperlink r:id="rId7" w:history="1">
        <w:r>
          <w:rPr>
            <w:rStyle w:val="New"/>
            <w:rFonts w:ascii="宋体" w:hAnsi="宋体" w:hint="eastAsia"/>
            <w:bCs/>
            <w:color w:val="FF0000"/>
            <w:sz w:val="24"/>
          </w:rPr>
          <w:t>http://www.gzaic.gov.cn/</w:t>
        </w:r>
      </w:hyperlink>
      <w:r>
        <w:rPr>
          <w:rFonts w:ascii="宋体" w:hAnsi="宋体" w:hint="eastAsia"/>
          <w:bCs/>
          <w:color w:val="FF0000"/>
          <w:sz w:val="24"/>
        </w:rPr>
        <w:t>），按照其指引确定主营项目类别和经营范围。主营项目类别和经营范围的表述应当符合国民经济行业分类标准（GB</w:t>
      </w:r>
      <w:r>
        <w:rPr>
          <w:rStyle w:val="New"/>
          <w:rFonts w:ascii="宋体" w:hAnsi="宋体" w:hint="eastAsia"/>
          <w:bCs/>
          <w:color w:val="FF0000"/>
          <w:sz w:val="24"/>
        </w:rPr>
        <w:t>/</w:t>
      </w:r>
      <w:r>
        <w:rPr>
          <w:rFonts w:ascii="宋体" w:hAnsi="宋体" w:hint="eastAsia"/>
          <w:bCs/>
          <w:color w:val="FF0000"/>
          <w:sz w:val="24"/>
        </w:rPr>
        <w:t>T4754_-2011）</w:t>
      </w:r>
      <w:r>
        <w:rPr>
          <w:rFonts w:ascii="黑体" w:eastAsia="黑体" w:hint="eastAsia"/>
          <w:bCs/>
          <w:color w:val="FF0000"/>
          <w:sz w:val="24"/>
        </w:rPr>
        <w:t>）</w:t>
      </w:r>
    </w:p>
    <w:p w:rsidR="009865FF" w:rsidRDefault="009865FF">
      <w:pPr>
        <w:pStyle w:val="New1"/>
        <w:numPr>
          <w:ilvl w:val="0"/>
          <w:numId w:val="2"/>
        </w:numPr>
        <w:autoSpaceDE w:val="0"/>
        <w:autoSpaceDN w:val="0"/>
        <w:adjustRightInd w:val="0"/>
        <w:spacing w:line="500" w:lineRule="exact"/>
        <w:jc w:val="center"/>
        <w:rPr>
          <w:rFonts w:ascii="方正小标宋简体" w:eastAsia="方正小标宋简体" w:hAnsi="宋体"/>
          <w:b/>
          <w:bCs/>
          <w:sz w:val="24"/>
        </w:rPr>
      </w:pPr>
      <w:r>
        <w:rPr>
          <w:rFonts w:ascii="方正小标宋简体" w:eastAsia="方正小标宋简体" w:hAnsi="宋体" w:hint="eastAsia"/>
          <w:b/>
          <w:bCs/>
          <w:sz w:val="24"/>
        </w:rPr>
        <w:t>公司注册资本及股东的姓名（名称）、认缴的</w:t>
      </w:r>
    </w:p>
    <w:p w:rsidR="009865FF" w:rsidRDefault="009865FF">
      <w:pPr>
        <w:pStyle w:val="New1"/>
        <w:autoSpaceDE w:val="0"/>
        <w:autoSpaceDN w:val="0"/>
        <w:adjustRightInd w:val="0"/>
        <w:spacing w:line="500" w:lineRule="exact"/>
        <w:ind w:left="525"/>
        <w:jc w:val="center"/>
        <w:rPr>
          <w:rFonts w:ascii="方正小标宋简体" w:eastAsia="方正小标宋简体" w:hAnsi="宋体"/>
          <w:b/>
          <w:bCs/>
          <w:sz w:val="24"/>
        </w:rPr>
      </w:pPr>
      <w:r>
        <w:rPr>
          <w:rFonts w:ascii="方正小标宋简体" w:eastAsia="方正小标宋简体" w:hAnsi="宋体" w:hint="eastAsia"/>
          <w:b/>
          <w:bCs/>
          <w:sz w:val="24"/>
        </w:rPr>
        <w:t>出资额、出资方式、出资时间</w:t>
      </w:r>
    </w:p>
    <w:p w:rsidR="009865FF" w:rsidRDefault="009865FF">
      <w:pPr>
        <w:pStyle w:val="New1"/>
        <w:autoSpaceDE w:val="0"/>
        <w:autoSpaceDN w:val="0"/>
        <w:adjustRightInd w:val="0"/>
        <w:spacing w:line="500" w:lineRule="exact"/>
        <w:ind w:firstLine="525"/>
        <w:rPr>
          <w:rFonts w:ascii="宋体" w:hAnsi="宋体"/>
          <w:sz w:val="24"/>
        </w:rPr>
      </w:pPr>
    </w:p>
    <w:p w:rsidR="009865FF" w:rsidRDefault="009865FF">
      <w:pPr>
        <w:pStyle w:val="New1"/>
        <w:autoSpaceDE w:val="0"/>
        <w:autoSpaceDN w:val="0"/>
        <w:adjustRightInd w:val="0"/>
        <w:spacing w:line="500" w:lineRule="exact"/>
        <w:ind w:firstLine="525"/>
        <w:rPr>
          <w:rFonts w:ascii="黑体" w:eastAsia="黑体"/>
          <w:sz w:val="24"/>
        </w:rPr>
      </w:pPr>
      <w:r>
        <w:rPr>
          <w:rFonts w:ascii="宋体" w:hAnsi="宋体" w:hint="eastAsia"/>
          <w:sz w:val="24"/>
        </w:rPr>
        <w:t>第七条  公司认缴注册资本：人民币</w:t>
      </w:r>
      <w:r>
        <w:rPr>
          <w:rFonts w:ascii="宋体" w:hAnsi="宋体" w:hint="eastAsia"/>
          <w:sz w:val="24"/>
          <w:u w:val="single"/>
        </w:rPr>
        <w:t xml:space="preserve">           </w:t>
      </w:r>
      <w:r>
        <w:rPr>
          <w:rFonts w:ascii="宋体" w:hAnsi="宋体" w:hint="eastAsia"/>
          <w:sz w:val="24"/>
        </w:rPr>
        <w:t>万元</w:t>
      </w:r>
      <w:r>
        <w:rPr>
          <w:rFonts w:ascii="黑体" w:eastAsia="黑体" w:hint="eastAsia"/>
          <w:sz w:val="24"/>
        </w:rPr>
        <w:t>。</w:t>
      </w:r>
    </w:p>
    <w:p w:rsidR="009865FF" w:rsidRDefault="009865FF">
      <w:pPr>
        <w:pStyle w:val="New1"/>
        <w:autoSpaceDE w:val="0"/>
        <w:autoSpaceDN w:val="0"/>
        <w:adjustRightInd w:val="0"/>
        <w:spacing w:line="500" w:lineRule="exact"/>
        <w:ind w:firstLine="525"/>
        <w:rPr>
          <w:rFonts w:ascii="宋体" w:hAnsi="宋体"/>
          <w:sz w:val="24"/>
        </w:rPr>
      </w:pPr>
    </w:p>
    <w:p w:rsidR="009865FF" w:rsidRDefault="009865FF">
      <w:pPr>
        <w:pStyle w:val="New1"/>
        <w:autoSpaceDE w:val="0"/>
        <w:autoSpaceDN w:val="0"/>
        <w:adjustRightInd w:val="0"/>
        <w:spacing w:line="500" w:lineRule="exact"/>
        <w:ind w:left="525"/>
        <w:rPr>
          <w:rFonts w:ascii="宋体" w:hAnsi="宋体"/>
          <w:sz w:val="24"/>
        </w:rPr>
      </w:pPr>
      <w:r>
        <w:rPr>
          <w:rFonts w:ascii="宋体" w:hAnsi="宋体" w:hint="eastAsia"/>
          <w:sz w:val="24"/>
        </w:rPr>
        <w:t>第八条  股东的姓名（名称，不填写证件号码）、认缴的出资额、出资方式、出资时间如下：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061"/>
        <w:gridCol w:w="2061"/>
        <w:gridCol w:w="2062"/>
        <w:gridCol w:w="2062"/>
        <w:gridCol w:w="2062"/>
      </w:tblGrid>
      <w:tr w:rsidR="009865FF">
        <w:trPr>
          <w:trHeight w:val="630"/>
          <w:jc w:val="center"/>
        </w:trPr>
        <w:tc>
          <w:tcPr>
            <w:tcW w:w="2061" w:type="dxa"/>
            <w:tcBorders>
              <w:top w:val="single" w:sz="4" w:space="0" w:color="auto"/>
              <w:left w:val="single" w:sz="4" w:space="0" w:color="auto"/>
              <w:bottom w:val="single" w:sz="4" w:space="0" w:color="auto"/>
              <w:right w:val="single" w:sz="4" w:space="0" w:color="auto"/>
            </w:tcBorders>
            <w:vAlign w:val="center"/>
          </w:tcPr>
          <w:p w:rsidR="009865FF" w:rsidRDefault="009865FF">
            <w:pPr>
              <w:pStyle w:val="New1"/>
              <w:autoSpaceDE w:val="0"/>
              <w:autoSpaceDN w:val="0"/>
              <w:adjustRightInd w:val="0"/>
              <w:spacing w:line="500" w:lineRule="exact"/>
              <w:rPr>
                <w:rFonts w:ascii="宋体" w:hAnsi="宋体"/>
                <w:b/>
                <w:bCs/>
                <w:sz w:val="24"/>
              </w:rPr>
            </w:pPr>
            <w:r>
              <w:rPr>
                <w:rFonts w:ascii="宋体" w:hAnsi="宋体" w:hint="eastAsia"/>
                <w:b/>
                <w:bCs/>
                <w:sz w:val="24"/>
              </w:rPr>
              <w:t>股东姓名或名称</w:t>
            </w:r>
          </w:p>
        </w:tc>
        <w:tc>
          <w:tcPr>
            <w:tcW w:w="2061" w:type="dxa"/>
            <w:tcBorders>
              <w:top w:val="single" w:sz="4" w:space="0" w:color="auto"/>
              <w:left w:val="single" w:sz="4" w:space="0" w:color="auto"/>
              <w:bottom w:val="single" w:sz="4" w:space="0" w:color="auto"/>
              <w:right w:val="single" w:sz="4" w:space="0" w:color="auto"/>
            </w:tcBorders>
          </w:tcPr>
          <w:p w:rsidR="009865FF" w:rsidRDefault="009865FF">
            <w:pPr>
              <w:pStyle w:val="New1"/>
              <w:autoSpaceDE w:val="0"/>
              <w:autoSpaceDN w:val="0"/>
              <w:adjustRightInd w:val="0"/>
              <w:spacing w:line="500" w:lineRule="exact"/>
              <w:jc w:val="center"/>
              <w:rPr>
                <w:rFonts w:ascii="宋体" w:hAnsi="宋体"/>
                <w:b/>
                <w:bCs/>
                <w:sz w:val="24"/>
              </w:rPr>
            </w:pPr>
            <w:r>
              <w:rPr>
                <w:rFonts w:ascii="宋体" w:hAnsi="宋体" w:hint="eastAsia"/>
                <w:b/>
                <w:bCs/>
                <w:sz w:val="24"/>
              </w:rPr>
              <w:t>缴资期数</w:t>
            </w:r>
          </w:p>
        </w:tc>
        <w:tc>
          <w:tcPr>
            <w:tcW w:w="2062" w:type="dxa"/>
            <w:tcBorders>
              <w:top w:val="single" w:sz="4" w:space="0" w:color="auto"/>
              <w:left w:val="single" w:sz="4" w:space="0" w:color="auto"/>
              <w:bottom w:val="single" w:sz="4" w:space="0" w:color="auto"/>
              <w:right w:val="single" w:sz="4" w:space="0" w:color="auto"/>
            </w:tcBorders>
            <w:vAlign w:val="center"/>
          </w:tcPr>
          <w:p w:rsidR="009865FF" w:rsidRDefault="009865FF">
            <w:pPr>
              <w:pStyle w:val="New1"/>
              <w:autoSpaceDE w:val="0"/>
              <w:autoSpaceDN w:val="0"/>
              <w:adjustRightInd w:val="0"/>
              <w:spacing w:line="240" w:lineRule="exact"/>
              <w:jc w:val="center"/>
              <w:rPr>
                <w:rFonts w:ascii="宋体" w:hAnsi="宋体"/>
                <w:b/>
                <w:bCs/>
                <w:sz w:val="24"/>
              </w:rPr>
            </w:pPr>
            <w:r>
              <w:rPr>
                <w:rFonts w:ascii="宋体" w:hAnsi="宋体" w:hint="eastAsia"/>
                <w:b/>
                <w:bCs/>
                <w:sz w:val="24"/>
              </w:rPr>
              <w:t>出资数额</w:t>
            </w:r>
            <w:r>
              <w:rPr>
                <w:rFonts w:ascii="宋体" w:hAnsi="宋体"/>
                <w:b/>
                <w:bCs/>
                <w:sz w:val="24"/>
              </w:rPr>
              <w:t>(万元)</w:t>
            </w:r>
          </w:p>
        </w:tc>
        <w:tc>
          <w:tcPr>
            <w:tcW w:w="2062" w:type="dxa"/>
            <w:tcBorders>
              <w:top w:val="single" w:sz="4" w:space="0" w:color="auto"/>
              <w:left w:val="single" w:sz="4" w:space="0" w:color="auto"/>
              <w:bottom w:val="single" w:sz="4" w:space="0" w:color="auto"/>
              <w:right w:val="single" w:sz="4" w:space="0" w:color="auto"/>
            </w:tcBorders>
            <w:vAlign w:val="center"/>
          </w:tcPr>
          <w:p w:rsidR="009865FF" w:rsidRDefault="009865FF">
            <w:pPr>
              <w:pStyle w:val="New1"/>
              <w:autoSpaceDE w:val="0"/>
              <w:autoSpaceDN w:val="0"/>
              <w:adjustRightInd w:val="0"/>
              <w:spacing w:line="240" w:lineRule="exact"/>
              <w:ind w:firstLineChars="300" w:firstLine="723"/>
              <w:rPr>
                <w:rFonts w:ascii="宋体" w:hAnsi="宋体"/>
                <w:b/>
                <w:bCs/>
                <w:sz w:val="24"/>
              </w:rPr>
            </w:pPr>
            <w:r>
              <w:rPr>
                <w:rFonts w:ascii="宋体" w:hAnsi="宋体" w:hint="eastAsia"/>
                <w:b/>
                <w:bCs/>
                <w:sz w:val="24"/>
              </w:rPr>
              <w:t>出资方式</w:t>
            </w:r>
          </w:p>
        </w:tc>
        <w:tc>
          <w:tcPr>
            <w:tcW w:w="2062" w:type="dxa"/>
            <w:tcBorders>
              <w:top w:val="single" w:sz="4" w:space="0" w:color="auto"/>
              <w:left w:val="single" w:sz="4" w:space="0" w:color="auto"/>
              <w:bottom w:val="single" w:sz="4" w:space="0" w:color="auto"/>
              <w:right w:val="single" w:sz="4" w:space="0" w:color="auto"/>
            </w:tcBorders>
            <w:vAlign w:val="center"/>
          </w:tcPr>
          <w:p w:rsidR="009865FF" w:rsidRDefault="009865FF">
            <w:pPr>
              <w:pStyle w:val="New1"/>
              <w:autoSpaceDE w:val="0"/>
              <w:autoSpaceDN w:val="0"/>
              <w:adjustRightInd w:val="0"/>
              <w:spacing w:line="240" w:lineRule="exact"/>
              <w:ind w:firstLineChars="245" w:firstLine="590"/>
              <w:jc w:val="left"/>
              <w:rPr>
                <w:rFonts w:ascii="宋体" w:hAnsi="宋体"/>
                <w:b/>
                <w:bCs/>
                <w:sz w:val="24"/>
              </w:rPr>
            </w:pPr>
            <w:r>
              <w:rPr>
                <w:rFonts w:ascii="宋体" w:hAnsi="宋体" w:hint="eastAsia"/>
                <w:b/>
                <w:bCs/>
                <w:sz w:val="24"/>
              </w:rPr>
              <w:t>出资时间</w:t>
            </w:r>
          </w:p>
        </w:tc>
      </w:tr>
      <w:tr w:rsidR="009865FF">
        <w:trPr>
          <w:trHeight w:val="630"/>
          <w:jc w:val="center"/>
        </w:trPr>
        <w:tc>
          <w:tcPr>
            <w:tcW w:w="2061" w:type="dxa"/>
            <w:vMerge w:val="restart"/>
            <w:tcBorders>
              <w:top w:val="single" w:sz="4" w:space="0" w:color="auto"/>
              <w:left w:val="single" w:sz="4" w:space="0" w:color="auto"/>
              <w:right w:val="single" w:sz="4" w:space="0" w:color="auto"/>
            </w:tcBorders>
            <w:vAlign w:val="center"/>
          </w:tcPr>
          <w:p w:rsidR="009865FF" w:rsidRDefault="009865FF">
            <w:pPr>
              <w:pStyle w:val="New1"/>
              <w:autoSpaceDE w:val="0"/>
              <w:autoSpaceDN w:val="0"/>
              <w:adjustRightInd w:val="0"/>
              <w:jc w:val="center"/>
              <w:rPr>
                <w:rFonts w:ascii="宋体" w:hAnsi="宋体"/>
                <w:b/>
                <w:bCs/>
                <w:sz w:val="24"/>
              </w:rPr>
            </w:pPr>
          </w:p>
        </w:tc>
        <w:tc>
          <w:tcPr>
            <w:tcW w:w="2061" w:type="dxa"/>
            <w:tcBorders>
              <w:top w:val="single" w:sz="4" w:space="0" w:color="auto"/>
              <w:left w:val="single" w:sz="4" w:space="0" w:color="auto"/>
              <w:bottom w:val="single" w:sz="4" w:space="0" w:color="auto"/>
              <w:right w:val="single" w:sz="4" w:space="0" w:color="auto"/>
            </w:tcBorders>
          </w:tcPr>
          <w:p w:rsidR="009865FF" w:rsidRDefault="009865FF">
            <w:pPr>
              <w:pStyle w:val="New1"/>
              <w:autoSpaceDE w:val="0"/>
              <w:autoSpaceDN w:val="0"/>
              <w:adjustRightInd w:val="0"/>
              <w:jc w:val="center"/>
              <w:rPr>
                <w:rFonts w:ascii="宋体" w:hAnsi="宋体"/>
                <w:b/>
                <w:bCs/>
                <w:sz w:val="24"/>
              </w:rPr>
            </w:pPr>
          </w:p>
        </w:tc>
        <w:tc>
          <w:tcPr>
            <w:tcW w:w="2062" w:type="dxa"/>
            <w:tcBorders>
              <w:top w:val="single" w:sz="4" w:space="0" w:color="auto"/>
              <w:left w:val="single" w:sz="4" w:space="0" w:color="auto"/>
              <w:bottom w:val="single" w:sz="4" w:space="0" w:color="auto"/>
              <w:right w:val="single" w:sz="4" w:space="0" w:color="auto"/>
            </w:tcBorders>
            <w:vAlign w:val="center"/>
          </w:tcPr>
          <w:p w:rsidR="009865FF" w:rsidRDefault="009865FF">
            <w:pPr>
              <w:pStyle w:val="New1"/>
              <w:autoSpaceDE w:val="0"/>
              <w:autoSpaceDN w:val="0"/>
              <w:adjustRightInd w:val="0"/>
              <w:jc w:val="center"/>
              <w:rPr>
                <w:rFonts w:ascii="宋体" w:hAnsi="宋体"/>
                <w:b/>
                <w:bCs/>
                <w:sz w:val="24"/>
              </w:rPr>
            </w:pPr>
          </w:p>
        </w:tc>
        <w:tc>
          <w:tcPr>
            <w:tcW w:w="2062" w:type="dxa"/>
            <w:tcBorders>
              <w:top w:val="single" w:sz="4" w:space="0" w:color="auto"/>
              <w:left w:val="single" w:sz="4" w:space="0" w:color="auto"/>
              <w:bottom w:val="single" w:sz="4" w:space="0" w:color="auto"/>
              <w:right w:val="single" w:sz="4" w:space="0" w:color="auto"/>
            </w:tcBorders>
            <w:vAlign w:val="center"/>
          </w:tcPr>
          <w:p w:rsidR="009865FF" w:rsidRDefault="009865FF">
            <w:pPr>
              <w:pStyle w:val="New1"/>
              <w:autoSpaceDE w:val="0"/>
              <w:autoSpaceDN w:val="0"/>
              <w:adjustRightInd w:val="0"/>
              <w:jc w:val="center"/>
              <w:rPr>
                <w:rFonts w:ascii="宋体" w:hAnsi="宋体"/>
                <w:b/>
                <w:bCs/>
                <w:sz w:val="24"/>
              </w:rPr>
            </w:pPr>
          </w:p>
        </w:tc>
        <w:tc>
          <w:tcPr>
            <w:tcW w:w="2062" w:type="dxa"/>
            <w:tcBorders>
              <w:top w:val="single" w:sz="4" w:space="0" w:color="auto"/>
              <w:left w:val="single" w:sz="4" w:space="0" w:color="auto"/>
              <w:bottom w:val="single" w:sz="4" w:space="0" w:color="auto"/>
              <w:right w:val="single" w:sz="4" w:space="0" w:color="auto"/>
            </w:tcBorders>
            <w:vAlign w:val="center"/>
          </w:tcPr>
          <w:p w:rsidR="009865FF" w:rsidRDefault="009865FF">
            <w:pPr>
              <w:pStyle w:val="New1"/>
              <w:autoSpaceDE w:val="0"/>
              <w:autoSpaceDN w:val="0"/>
              <w:adjustRightInd w:val="0"/>
              <w:jc w:val="center"/>
              <w:rPr>
                <w:rFonts w:ascii="宋体" w:hAnsi="宋体"/>
                <w:b/>
                <w:bCs/>
                <w:sz w:val="24"/>
              </w:rPr>
            </w:pPr>
          </w:p>
        </w:tc>
      </w:tr>
      <w:tr w:rsidR="009865FF">
        <w:trPr>
          <w:trHeight w:val="630"/>
          <w:jc w:val="center"/>
        </w:trPr>
        <w:tc>
          <w:tcPr>
            <w:tcW w:w="2061" w:type="dxa"/>
            <w:vMerge/>
            <w:tcBorders>
              <w:left w:val="single" w:sz="4" w:space="0" w:color="auto"/>
              <w:right w:val="single" w:sz="4" w:space="0" w:color="auto"/>
            </w:tcBorders>
            <w:vAlign w:val="center"/>
          </w:tcPr>
          <w:p w:rsidR="009865FF" w:rsidRDefault="009865FF">
            <w:pPr>
              <w:pStyle w:val="New1"/>
              <w:autoSpaceDE w:val="0"/>
              <w:autoSpaceDN w:val="0"/>
              <w:adjustRightInd w:val="0"/>
              <w:jc w:val="center"/>
              <w:rPr>
                <w:rFonts w:ascii="宋体" w:hAnsi="宋体"/>
                <w:b/>
                <w:bCs/>
                <w:sz w:val="24"/>
              </w:rPr>
            </w:pPr>
          </w:p>
        </w:tc>
        <w:tc>
          <w:tcPr>
            <w:tcW w:w="2061" w:type="dxa"/>
            <w:tcBorders>
              <w:top w:val="single" w:sz="4" w:space="0" w:color="auto"/>
              <w:left w:val="single" w:sz="4" w:space="0" w:color="auto"/>
              <w:bottom w:val="single" w:sz="4" w:space="0" w:color="auto"/>
              <w:right w:val="single" w:sz="4" w:space="0" w:color="auto"/>
            </w:tcBorders>
          </w:tcPr>
          <w:p w:rsidR="009865FF" w:rsidRDefault="009865FF">
            <w:pPr>
              <w:pStyle w:val="New1"/>
              <w:autoSpaceDE w:val="0"/>
              <w:autoSpaceDN w:val="0"/>
              <w:adjustRightInd w:val="0"/>
              <w:jc w:val="center"/>
              <w:rPr>
                <w:rFonts w:ascii="宋体" w:hAnsi="宋体"/>
                <w:b/>
                <w:bCs/>
                <w:sz w:val="24"/>
              </w:rPr>
            </w:pPr>
          </w:p>
        </w:tc>
        <w:tc>
          <w:tcPr>
            <w:tcW w:w="2062" w:type="dxa"/>
            <w:tcBorders>
              <w:top w:val="single" w:sz="4" w:space="0" w:color="auto"/>
              <w:left w:val="single" w:sz="4" w:space="0" w:color="auto"/>
              <w:bottom w:val="single" w:sz="4" w:space="0" w:color="auto"/>
              <w:right w:val="single" w:sz="4" w:space="0" w:color="auto"/>
            </w:tcBorders>
            <w:vAlign w:val="center"/>
          </w:tcPr>
          <w:p w:rsidR="009865FF" w:rsidRDefault="009865FF">
            <w:pPr>
              <w:pStyle w:val="New1"/>
              <w:autoSpaceDE w:val="0"/>
              <w:autoSpaceDN w:val="0"/>
              <w:adjustRightInd w:val="0"/>
              <w:jc w:val="center"/>
              <w:rPr>
                <w:rFonts w:ascii="宋体" w:hAnsi="宋体"/>
                <w:b/>
                <w:bCs/>
                <w:sz w:val="24"/>
              </w:rPr>
            </w:pPr>
          </w:p>
        </w:tc>
        <w:tc>
          <w:tcPr>
            <w:tcW w:w="2062" w:type="dxa"/>
            <w:tcBorders>
              <w:top w:val="single" w:sz="4" w:space="0" w:color="auto"/>
              <w:left w:val="single" w:sz="4" w:space="0" w:color="auto"/>
              <w:bottom w:val="single" w:sz="4" w:space="0" w:color="auto"/>
              <w:right w:val="single" w:sz="4" w:space="0" w:color="auto"/>
            </w:tcBorders>
            <w:vAlign w:val="center"/>
          </w:tcPr>
          <w:p w:rsidR="009865FF" w:rsidRDefault="009865FF">
            <w:pPr>
              <w:pStyle w:val="New1"/>
              <w:autoSpaceDE w:val="0"/>
              <w:autoSpaceDN w:val="0"/>
              <w:adjustRightInd w:val="0"/>
              <w:jc w:val="center"/>
              <w:rPr>
                <w:rFonts w:ascii="宋体" w:hAnsi="宋体"/>
                <w:b/>
                <w:bCs/>
                <w:sz w:val="24"/>
              </w:rPr>
            </w:pPr>
          </w:p>
        </w:tc>
        <w:tc>
          <w:tcPr>
            <w:tcW w:w="2062" w:type="dxa"/>
            <w:tcBorders>
              <w:top w:val="single" w:sz="4" w:space="0" w:color="auto"/>
              <w:left w:val="single" w:sz="4" w:space="0" w:color="auto"/>
              <w:bottom w:val="single" w:sz="4" w:space="0" w:color="auto"/>
              <w:right w:val="single" w:sz="4" w:space="0" w:color="auto"/>
            </w:tcBorders>
            <w:vAlign w:val="center"/>
          </w:tcPr>
          <w:p w:rsidR="009865FF" w:rsidRDefault="009865FF">
            <w:pPr>
              <w:pStyle w:val="New1"/>
              <w:autoSpaceDE w:val="0"/>
              <w:autoSpaceDN w:val="0"/>
              <w:adjustRightInd w:val="0"/>
              <w:jc w:val="center"/>
              <w:rPr>
                <w:rFonts w:ascii="宋体" w:hAnsi="宋体"/>
                <w:b/>
                <w:bCs/>
                <w:sz w:val="24"/>
              </w:rPr>
            </w:pPr>
          </w:p>
        </w:tc>
      </w:tr>
      <w:tr w:rsidR="009865FF">
        <w:trPr>
          <w:trHeight w:val="630"/>
          <w:jc w:val="center"/>
        </w:trPr>
        <w:tc>
          <w:tcPr>
            <w:tcW w:w="2061" w:type="dxa"/>
            <w:vMerge/>
            <w:tcBorders>
              <w:left w:val="single" w:sz="4" w:space="0" w:color="auto"/>
              <w:right w:val="single" w:sz="4" w:space="0" w:color="auto"/>
            </w:tcBorders>
            <w:vAlign w:val="center"/>
          </w:tcPr>
          <w:p w:rsidR="009865FF" w:rsidRDefault="009865FF">
            <w:pPr>
              <w:pStyle w:val="New1"/>
              <w:autoSpaceDE w:val="0"/>
              <w:autoSpaceDN w:val="0"/>
              <w:adjustRightInd w:val="0"/>
              <w:jc w:val="center"/>
              <w:rPr>
                <w:rFonts w:ascii="宋体" w:hAnsi="宋体"/>
                <w:b/>
                <w:bCs/>
                <w:sz w:val="24"/>
              </w:rPr>
            </w:pPr>
          </w:p>
        </w:tc>
        <w:tc>
          <w:tcPr>
            <w:tcW w:w="2061" w:type="dxa"/>
            <w:tcBorders>
              <w:top w:val="single" w:sz="4" w:space="0" w:color="auto"/>
              <w:left w:val="single" w:sz="4" w:space="0" w:color="auto"/>
              <w:bottom w:val="single" w:sz="4" w:space="0" w:color="auto"/>
              <w:right w:val="single" w:sz="4" w:space="0" w:color="auto"/>
            </w:tcBorders>
          </w:tcPr>
          <w:p w:rsidR="009865FF" w:rsidRDefault="009865FF">
            <w:pPr>
              <w:pStyle w:val="New1"/>
              <w:autoSpaceDE w:val="0"/>
              <w:autoSpaceDN w:val="0"/>
              <w:adjustRightInd w:val="0"/>
              <w:jc w:val="center"/>
              <w:rPr>
                <w:rFonts w:ascii="宋体" w:hAnsi="宋体"/>
                <w:b/>
                <w:bCs/>
                <w:sz w:val="24"/>
              </w:rPr>
            </w:pPr>
          </w:p>
        </w:tc>
        <w:tc>
          <w:tcPr>
            <w:tcW w:w="2062" w:type="dxa"/>
            <w:tcBorders>
              <w:top w:val="single" w:sz="4" w:space="0" w:color="auto"/>
              <w:left w:val="single" w:sz="4" w:space="0" w:color="auto"/>
              <w:bottom w:val="single" w:sz="4" w:space="0" w:color="auto"/>
              <w:right w:val="single" w:sz="4" w:space="0" w:color="auto"/>
            </w:tcBorders>
            <w:vAlign w:val="center"/>
          </w:tcPr>
          <w:p w:rsidR="009865FF" w:rsidRDefault="009865FF">
            <w:pPr>
              <w:pStyle w:val="New1"/>
              <w:autoSpaceDE w:val="0"/>
              <w:autoSpaceDN w:val="0"/>
              <w:adjustRightInd w:val="0"/>
              <w:jc w:val="center"/>
              <w:rPr>
                <w:rFonts w:ascii="宋体" w:hAnsi="宋体"/>
                <w:b/>
                <w:bCs/>
                <w:sz w:val="24"/>
              </w:rPr>
            </w:pPr>
          </w:p>
        </w:tc>
        <w:tc>
          <w:tcPr>
            <w:tcW w:w="2062" w:type="dxa"/>
            <w:tcBorders>
              <w:top w:val="single" w:sz="4" w:space="0" w:color="auto"/>
              <w:left w:val="single" w:sz="4" w:space="0" w:color="auto"/>
              <w:bottom w:val="single" w:sz="4" w:space="0" w:color="auto"/>
              <w:right w:val="single" w:sz="4" w:space="0" w:color="auto"/>
            </w:tcBorders>
            <w:vAlign w:val="center"/>
          </w:tcPr>
          <w:p w:rsidR="009865FF" w:rsidRDefault="009865FF">
            <w:pPr>
              <w:pStyle w:val="New1"/>
              <w:autoSpaceDE w:val="0"/>
              <w:autoSpaceDN w:val="0"/>
              <w:adjustRightInd w:val="0"/>
              <w:jc w:val="center"/>
              <w:rPr>
                <w:rFonts w:ascii="宋体" w:hAnsi="宋体"/>
                <w:b/>
                <w:bCs/>
                <w:sz w:val="24"/>
              </w:rPr>
            </w:pPr>
          </w:p>
        </w:tc>
        <w:tc>
          <w:tcPr>
            <w:tcW w:w="2062" w:type="dxa"/>
            <w:tcBorders>
              <w:top w:val="single" w:sz="4" w:space="0" w:color="auto"/>
              <w:left w:val="single" w:sz="4" w:space="0" w:color="auto"/>
              <w:bottom w:val="single" w:sz="4" w:space="0" w:color="auto"/>
              <w:right w:val="single" w:sz="4" w:space="0" w:color="auto"/>
            </w:tcBorders>
            <w:vAlign w:val="center"/>
          </w:tcPr>
          <w:p w:rsidR="009865FF" w:rsidRDefault="009865FF">
            <w:pPr>
              <w:pStyle w:val="New1"/>
              <w:autoSpaceDE w:val="0"/>
              <w:autoSpaceDN w:val="0"/>
              <w:adjustRightInd w:val="0"/>
              <w:jc w:val="center"/>
              <w:rPr>
                <w:rFonts w:ascii="宋体" w:hAnsi="宋体"/>
                <w:b/>
                <w:bCs/>
                <w:sz w:val="24"/>
              </w:rPr>
            </w:pPr>
          </w:p>
        </w:tc>
      </w:tr>
    </w:tbl>
    <w:p w:rsidR="009865FF" w:rsidRDefault="009865FF">
      <w:pPr>
        <w:pStyle w:val="New1"/>
        <w:spacing w:line="360" w:lineRule="auto"/>
        <w:ind w:firstLineChars="187" w:firstLine="449"/>
        <w:rPr>
          <w:rFonts w:ascii="黑体" w:eastAsia="黑体"/>
          <w:sz w:val="24"/>
        </w:rPr>
      </w:pPr>
    </w:p>
    <w:p w:rsidR="009865FF" w:rsidRDefault="009865FF">
      <w:pPr>
        <w:pStyle w:val="New1"/>
        <w:widowControl/>
        <w:spacing w:line="360" w:lineRule="auto"/>
        <w:ind w:firstLine="449"/>
        <w:rPr>
          <w:rFonts w:ascii="宋体" w:hAnsi="宋体"/>
          <w:color w:val="FF0000"/>
          <w:spacing w:val="-4"/>
          <w:kern w:val="0"/>
          <w:sz w:val="24"/>
        </w:rPr>
      </w:pPr>
      <w:r>
        <w:rPr>
          <w:rFonts w:ascii="宋体" w:hAnsi="宋体" w:hint="eastAsia"/>
          <w:color w:val="FF0000"/>
          <w:spacing w:val="-4"/>
          <w:sz w:val="24"/>
        </w:rPr>
        <w:t>（注：如属分期缴资，还需填写缴资期数：第一期、第二期</w:t>
      </w:r>
      <w:r>
        <w:rPr>
          <w:rFonts w:ascii="宋体" w:hAnsi="宋体"/>
          <w:color w:val="FF0000"/>
          <w:spacing w:val="-4"/>
          <w:sz w:val="24"/>
        </w:rPr>
        <w:t>……</w:t>
      </w:r>
      <w:r>
        <w:rPr>
          <w:rFonts w:ascii="宋体" w:hAnsi="宋体" w:hint="eastAsia"/>
          <w:color w:val="FF0000"/>
          <w:spacing w:val="-4"/>
          <w:sz w:val="24"/>
        </w:rPr>
        <w:t>股东</w:t>
      </w:r>
      <w:r>
        <w:rPr>
          <w:rFonts w:ascii="宋体" w:hAnsi="宋体"/>
          <w:color w:val="FF0000"/>
          <w:spacing w:val="-4"/>
          <w:sz w:val="24"/>
        </w:rPr>
        <w:t>的出资期限不得超过本章程规定的公司营业期限。</w:t>
      </w:r>
      <w:r>
        <w:rPr>
          <w:rFonts w:ascii="宋体" w:hAnsi="宋体" w:hint="eastAsia"/>
          <w:color w:val="FF0000"/>
          <w:spacing w:val="-4"/>
          <w:kern w:val="0"/>
          <w:sz w:val="24"/>
        </w:rPr>
        <w:t>股东为法人或者其他组织且主体资格证明载明存续期限的，其出资期限应当在该存续期限内；股东为自然人的，其出资期限应当在人类寿命的合理范围内。）</w:t>
      </w:r>
    </w:p>
    <w:p w:rsidR="009865FF" w:rsidRDefault="009865FF">
      <w:pPr>
        <w:pStyle w:val="New1"/>
        <w:widowControl/>
        <w:adjustRightInd w:val="0"/>
        <w:snapToGrid w:val="0"/>
        <w:spacing w:line="360" w:lineRule="auto"/>
        <w:ind w:firstLineChars="187" w:firstLine="449"/>
        <w:jc w:val="left"/>
        <w:rPr>
          <w:rFonts w:ascii="宋体" w:hAnsi="宋体"/>
          <w:bCs/>
          <w:sz w:val="24"/>
          <w:szCs w:val="20"/>
        </w:rPr>
      </w:pPr>
      <w:r>
        <w:rPr>
          <w:rFonts w:ascii="宋体" w:hAnsi="宋体" w:hint="eastAsia"/>
          <w:bCs/>
          <w:kern w:val="0"/>
          <w:sz w:val="24"/>
          <w:szCs w:val="20"/>
        </w:rPr>
        <w:t xml:space="preserve"> 公司置备股东名册，</w:t>
      </w:r>
      <w:r>
        <w:rPr>
          <w:rFonts w:ascii="宋体" w:hAnsi="宋体" w:hint="eastAsia"/>
          <w:bCs/>
          <w:sz w:val="24"/>
          <w:szCs w:val="20"/>
        </w:rPr>
        <w:t>股东可以依股东名册主张行使股东权利。</w:t>
      </w:r>
    </w:p>
    <w:p w:rsidR="009865FF" w:rsidRDefault="009865FF">
      <w:pPr>
        <w:pStyle w:val="New1"/>
        <w:widowControl/>
        <w:adjustRightInd w:val="0"/>
        <w:snapToGrid w:val="0"/>
        <w:spacing w:line="360" w:lineRule="auto"/>
        <w:ind w:firstLineChars="187" w:firstLine="449"/>
        <w:jc w:val="left"/>
        <w:rPr>
          <w:rFonts w:ascii="宋体" w:hAnsi="宋体"/>
          <w:bCs/>
          <w:sz w:val="24"/>
          <w:szCs w:val="20"/>
        </w:rPr>
      </w:pPr>
      <w:r>
        <w:rPr>
          <w:rFonts w:ascii="宋体" w:hAnsi="宋体" w:hint="eastAsia"/>
          <w:bCs/>
          <w:sz w:val="24"/>
          <w:szCs w:val="20"/>
        </w:rPr>
        <w:t xml:space="preserve"> 公司成立后向股东签发出资证明书。股东对出资的非货币财产须评估作价，核实财产，不得高估或者低估作价。法律、行政法规对评估作价有规定的，从其规定。</w:t>
      </w:r>
    </w:p>
    <w:p w:rsidR="009865FF" w:rsidRDefault="009865FF">
      <w:pPr>
        <w:pStyle w:val="New1"/>
        <w:widowControl/>
        <w:adjustRightInd w:val="0"/>
        <w:snapToGrid w:val="0"/>
        <w:spacing w:line="360" w:lineRule="auto"/>
        <w:ind w:firstLineChars="187" w:firstLine="449"/>
        <w:jc w:val="left"/>
        <w:rPr>
          <w:rFonts w:ascii="宋体" w:hAnsi="宋体"/>
          <w:bCs/>
          <w:sz w:val="24"/>
          <w:szCs w:val="20"/>
        </w:rPr>
      </w:pPr>
      <w:r>
        <w:rPr>
          <w:rFonts w:ascii="宋体" w:hAnsi="宋体" w:hint="eastAsia"/>
          <w:bCs/>
          <w:sz w:val="24"/>
          <w:szCs w:val="20"/>
        </w:rPr>
        <w:t>股东作为出资的实物、知识产权、土地使用权及其他非货币财产的实际价额显著低于公司章程规定价额的，应当交付该出资的股东补交其差额。</w:t>
      </w:r>
    </w:p>
    <w:p w:rsidR="009865FF" w:rsidRDefault="009865FF">
      <w:pPr>
        <w:pStyle w:val="New1"/>
        <w:autoSpaceDE w:val="0"/>
        <w:autoSpaceDN w:val="0"/>
        <w:adjustRightInd w:val="0"/>
        <w:spacing w:line="480" w:lineRule="exact"/>
        <w:jc w:val="center"/>
        <w:rPr>
          <w:rFonts w:ascii="方正小标宋简体" w:eastAsia="方正小标宋简体" w:hAnsi="宋体"/>
          <w:b/>
          <w:bCs/>
          <w:sz w:val="24"/>
        </w:rPr>
      </w:pPr>
      <w:r>
        <w:rPr>
          <w:rFonts w:ascii="方正小标宋简体" w:eastAsia="方正小标宋简体" w:hAnsi="宋体" w:hint="eastAsia"/>
          <w:b/>
          <w:bCs/>
          <w:sz w:val="24"/>
        </w:rPr>
        <w:lastRenderedPageBreak/>
        <w:t>第五章</w:t>
      </w:r>
      <w:r>
        <w:rPr>
          <w:rFonts w:ascii="方正小标宋简体" w:eastAsia="方正小标宋简体" w:hAnsi="宋体"/>
          <w:b/>
          <w:bCs/>
          <w:sz w:val="24"/>
        </w:rPr>
        <w:t xml:space="preserve"> </w:t>
      </w:r>
      <w:r>
        <w:rPr>
          <w:rFonts w:ascii="方正小标宋简体" w:eastAsia="方正小标宋简体" w:hAnsi="宋体" w:hint="eastAsia"/>
          <w:b/>
          <w:bCs/>
          <w:sz w:val="24"/>
        </w:rPr>
        <w:t xml:space="preserve"> 公司的机构及其产生办法、职权、议事规则</w:t>
      </w:r>
    </w:p>
    <w:p w:rsidR="009865FF" w:rsidRDefault="009865FF">
      <w:pPr>
        <w:pStyle w:val="New1"/>
        <w:autoSpaceDE w:val="0"/>
        <w:autoSpaceDN w:val="0"/>
        <w:adjustRightInd w:val="0"/>
        <w:spacing w:line="480" w:lineRule="exact"/>
        <w:ind w:firstLineChars="200" w:firstLine="480"/>
        <w:rPr>
          <w:rFonts w:ascii="宋体" w:hAnsi="宋体"/>
          <w:sz w:val="24"/>
        </w:rPr>
      </w:pP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hint="eastAsia"/>
          <w:sz w:val="24"/>
        </w:rPr>
        <w:t>第九条</w:t>
      </w:r>
      <w:r>
        <w:rPr>
          <w:rFonts w:ascii="宋体" w:hAnsi="宋体"/>
          <w:sz w:val="24"/>
        </w:rPr>
        <w:t xml:space="preserve"> </w:t>
      </w:r>
      <w:r>
        <w:rPr>
          <w:rFonts w:ascii="宋体" w:hAnsi="宋体" w:hint="eastAsia"/>
          <w:sz w:val="24"/>
        </w:rPr>
        <w:t xml:space="preserve"> 股东行使下列职权：</w:t>
      </w:r>
    </w:p>
    <w:p w:rsidR="009865FF" w:rsidRDefault="009865FF">
      <w:pPr>
        <w:pStyle w:val="NormalNewNewNewNewNewNewNewNew"/>
        <w:numPr>
          <w:ilvl w:val="1"/>
          <w:numId w:val="3"/>
        </w:numPr>
        <w:tabs>
          <w:tab w:val="left" w:pos="1155"/>
          <w:tab w:val="left" w:pos="1560"/>
        </w:tabs>
        <w:spacing w:line="360" w:lineRule="auto"/>
        <w:ind w:left="1155" w:hanging="630"/>
        <w:rPr>
          <w:rFonts w:hint="default"/>
          <w:sz w:val="24"/>
        </w:rPr>
      </w:pPr>
      <w:r>
        <w:rPr>
          <w:sz w:val="24"/>
        </w:rPr>
        <w:t>决定公司的经营方针和投资计划；</w:t>
      </w:r>
    </w:p>
    <w:p w:rsidR="009865FF" w:rsidRDefault="009865FF">
      <w:pPr>
        <w:pStyle w:val="NormalNewNewNewNewNewNewNewNew"/>
        <w:numPr>
          <w:ilvl w:val="1"/>
          <w:numId w:val="3"/>
        </w:numPr>
        <w:tabs>
          <w:tab w:val="left" w:pos="1155"/>
          <w:tab w:val="left" w:pos="1560"/>
        </w:tabs>
        <w:spacing w:line="360" w:lineRule="auto"/>
        <w:ind w:left="1155" w:hanging="630"/>
        <w:rPr>
          <w:rFonts w:hint="default"/>
          <w:sz w:val="24"/>
        </w:rPr>
      </w:pPr>
      <w:r>
        <w:rPr>
          <w:sz w:val="24"/>
        </w:rPr>
        <w:t>决定和更换非由职工代表担任的董事、监事，决定有关董事、监事的报酬事项；</w:t>
      </w:r>
    </w:p>
    <w:p w:rsidR="009865FF" w:rsidRDefault="009865FF">
      <w:pPr>
        <w:pStyle w:val="NormalNewNewNewNewNewNewNewNew"/>
        <w:numPr>
          <w:ilvl w:val="1"/>
          <w:numId w:val="3"/>
        </w:numPr>
        <w:tabs>
          <w:tab w:val="left" w:pos="1155"/>
          <w:tab w:val="left" w:pos="1560"/>
        </w:tabs>
        <w:spacing w:line="360" w:lineRule="auto"/>
        <w:ind w:left="1155" w:hanging="630"/>
        <w:rPr>
          <w:rFonts w:hint="default"/>
          <w:sz w:val="24"/>
        </w:rPr>
      </w:pPr>
      <w:r>
        <w:rPr>
          <w:sz w:val="24"/>
        </w:rPr>
        <w:t>审议批准董事的报告；</w:t>
      </w:r>
    </w:p>
    <w:p w:rsidR="009865FF" w:rsidRDefault="009865FF">
      <w:pPr>
        <w:pStyle w:val="NormalNewNewNewNewNewNewNewNew"/>
        <w:numPr>
          <w:ilvl w:val="1"/>
          <w:numId w:val="3"/>
        </w:numPr>
        <w:tabs>
          <w:tab w:val="left" w:pos="1155"/>
          <w:tab w:val="left" w:pos="1560"/>
        </w:tabs>
        <w:spacing w:line="360" w:lineRule="auto"/>
        <w:ind w:left="1155" w:hanging="630"/>
        <w:rPr>
          <w:rFonts w:hint="default"/>
          <w:sz w:val="24"/>
        </w:rPr>
      </w:pPr>
      <w:r>
        <w:rPr>
          <w:sz w:val="24"/>
        </w:rPr>
        <w:t>审议批准监事的报告；</w:t>
      </w:r>
    </w:p>
    <w:p w:rsidR="009865FF" w:rsidRDefault="009865FF">
      <w:pPr>
        <w:pStyle w:val="NormalNewNewNewNewNewNewNewNew"/>
        <w:numPr>
          <w:ilvl w:val="1"/>
          <w:numId w:val="3"/>
        </w:numPr>
        <w:tabs>
          <w:tab w:val="left" w:pos="1155"/>
          <w:tab w:val="left" w:pos="1560"/>
        </w:tabs>
        <w:spacing w:line="360" w:lineRule="auto"/>
        <w:ind w:left="1155" w:hanging="630"/>
        <w:rPr>
          <w:rFonts w:hint="default"/>
          <w:sz w:val="24"/>
        </w:rPr>
      </w:pPr>
      <w:r>
        <w:rPr>
          <w:sz w:val="24"/>
        </w:rPr>
        <w:t>审议批准公司的年度财务预算方案、决算方案；</w:t>
      </w:r>
    </w:p>
    <w:p w:rsidR="009865FF" w:rsidRDefault="009865FF">
      <w:pPr>
        <w:pStyle w:val="NormalNewNewNewNewNewNewNewNew"/>
        <w:numPr>
          <w:ilvl w:val="1"/>
          <w:numId w:val="3"/>
        </w:numPr>
        <w:tabs>
          <w:tab w:val="left" w:pos="1155"/>
          <w:tab w:val="left" w:pos="1560"/>
        </w:tabs>
        <w:spacing w:line="360" w:lineRule="auto"/>
        <w:ind w:left="1155" w:hanging="630"/>
        <w:rPr>
          <w:rFonts w:hint="default"/>
          <w:sz w:val="24"/>
        </w:rPr>
      </w:pPr>
      <w:r>
        <w:rPr>
          <w:sz w:val="24"/>
        </w:rPr>
        <w:t>审议批准公司的利润分配方案和弥补亏损的方案；</w:t>
      </w:r>
    </w:p>
    <w:p w:rsidR="009865FF" w:rsidRDefault="009865FF">
      <w:pPr>
        <w:pStyle w:val="NormalNewNewNewNewNewNewNewNew"/>
        <w:numPr>
          <w:ilvl w:val="1"/>
          <w:numId w:val="3"/>
        </w:numPr>
        <w:tabs>
          <w:tab w:val="left" w:pos="1155"/>
          <w:tab w:val="left" w:pos="1560"/>
        </w:tabs>
        <w:spacing w:line="360" w:lineRule="auto"/>
        <w:ind w:left="1155" w:hanging="630"/>
        <w:rPr>
          <w:rFonts w:hint="default"/>
          <w:sz w:val="24"/>
        </w:rPr>
      </w:pPr>
      <w:r>
        <w:rPr>
          <w:sz w:val="24"/>
        </w:rPr>
        <w:t>对公司增加或者减少注册资本作出决定；</w:t>
      </w:r>
    </w:p>
    <w:p w:rsidR="009865FF" w:rsidRDefault="009865FF">
      <w:pPr>
        <w:pStyle w:val="NormalNewNewNewNewNewNewNewNew"/>
        <w:numPr>
          <w:ilvl w:val="1"/>
          <w:numId w:val="3"/>
        </w:numPr>
        <w:tabs>
          <w:tab w:val="left" w:pos="1155"/>
          <w:tab w:val="left" w:pos="1560"/>
        </w:tabs>
        <w:spacing w:line="360" w:lineRule="auto"/>
        <w:ind w:left="1155" w:hanging="630"/>
        <w:rPr>
          <w:rFonts w:hint="default"/>
          <w:sz w:val="24"/>
        </w:rPr>
      </w:pPr>
      <w:r>
        <w:rPr>
          <w:sz w:val="24"/>
        </w:rPr>
        <w:t>对发行公司债券作出决定；</w:t>
      </w:r>
    </w:p>
    <w:p w:rsidR="009865FF" w:rsidRDefault="009865FF">
      <w:pPr>
        <w:pStyle w:val="NormalNewNewNewNewNewNewNewNew"/>
        <w:numPr>
          <w:ilvl w:val="1"/>
          <w:numId w:val="3"/>
        </w:numPr>
        <w:tabs>
          <w:tab w:val="left" w:pos="1155"/>
          <w:tab w:val="left" w:pos="1560"/>
        </w:tabs>
        <w:spacing w:line="360" w:lineRule="auto"/>
        <w:ind w:left="1155" w:hanging="630"/>
        <w:rPr>
          <w:rFonts w:hint="default"/>
          <w:sz w:val="24"/>
        </w:rPr>
      </w:pPr>
      <w:r>
        <w:rPr>
          <w:sz w:val="24"/>
        </w:rPr>
        <w:t>对公司合并、分立、解散、清算或者变更公司形式作出决定；</w:t>
      </w:r>
    </w:p>
    <w:p w:rsidR="009865FF" w:rsidRDefault="009865FF">
      <w:pPr>
        <w:pStyle w:val="NormalNewNewNewNewNewNewNewNew"/>
        <w:numPr>
          <w:ilvl w:val="1"/>
          <w:numId w:val="3"/>
        </w:numPr>
        <w:tabs>
          <w:tab w:val="left" w:pos="1155"/>
          <w:tab w:val="left" w:pos="1560"/>
        </w:tabs>
        <w:spacing w:line="360" w:lineRule="auto"/>
        <w:ind w:left="1155" w:hanging="630"/>
        <w:rPr>
          <w:rFonts w:hint="default"/>
          <w:sz w:val="24"/>
        </w:rPr>
      </w:pPr>
      <w:r>
        <w:rPr>
          <w:sz w:val="24"/>
        </w:rPr>
        <w:t>修改公司章程。</w:t>
      </w:r>
    </w:p>
    <w:p w:rsidR="009865FF" w:rsidRDefault="009865FF">
      <w:pPr>
        <w:pStyle w:val="New1"/>
        <w:autoSpaceDE w:val="0"/>
        <w:autoSpaceDN w:val="0"/>
        <w:adjustRightInd w:val="0"/>
        <w:spacing w:line="500" w:lineRule="exact"/>
        <w:ind w:firstLineChars="200" w:firstLine="480"/>
        <w:rPr>
          <w:rFonts w:ascii="宋体" w:hAnsi="宋体"/>
          <w:sz w:val="24"/>
        </w:rPr>
      </w:pPr>
      <w:r>
        <w:rPr>
          <w:rFonts w:ascii="宋体" w:hAnsi="宋体" w:hint="eastAsia"/>
          <w:sz w:val="24"/>
        </w:rPr>
        <w:t>第十条  股东作出的公司经营方针和投资计划的决定，应当采用书面形式，并由股东签署后置备于公司。</w:t>
      </w:r>
    </w:p>
    <w:p w:rsidR="009865FF" w:rsidRDefault="009865FF">
      <w:pPr>
        <w:pStyle w:val="New1"/>
        <w:autoSpaceDE w:val="0"/>
        <w:autoSpaceDN w:val="0"/>
        <w:adjustRightInd w:val="0"/>
        <w:spacing w:line="500" w:lineRule="exact"/>
        <w:ind w:firstLineChars="200" w:firstLine="480"/>
        <w:rPr>
          <w:rFonts w:ascii="宋体" w:hAnsi="宋体"/>
          <w:sz w:val="24"/>
        </w:rPr>
      </w:pPr>
      <w:r>
        <w:rPr>
          <w:rFonts w:ascii="宋体" w:hAnsi="宋体" w:hint="eastAsia"/>
          <w:sz w:val="24"/>
        </w:rPr>
        <w:t>第十一条  公司设董事会，成员为</w:t>
      </w:r>
      <w:r>
        <w:rPr>
          <w:rFonts w:ascii="宋体" w:hAnsi="宋体" w:hint="eastAsia"/>
          <w:sz w:val="24"/>
          <w:u w:val="single"/>
        </w:rPr>
        <w:t xml:space="preserve">       </w:t>
      </w:r>
      <w:r>
        <w:rPr>
          <w:rFonts w:ascii="宋体" w:hAnsi="宋体" w:hint="eastAsia"/>
          <w:sz w:val="24"/>
        </w:rPr>
        <w:t>人</w:t>
      </w:r>
      <w:r>
        <w:rPr>
          <w:rFonts w:ascii="宋体" w:hAnsi="宋体" w:hint="eastAsia"/>
          <w:color w:val="FF0000"/>
          <w:sz w:val="24"/>
        </w:rPr>
        <w:t>（注：成员人数应为3-13人）</w:t>
      </w:r>
      <w:r>
        <w:rPr>
          <w:rFonts w:ascii="宋体" w:hAnsi="宋体" w:hint="eastAsia"/>
          <w:sz w:val="24"/>
        </w:rPr>
        <w:t>，由股东决定产生。董事任期</w:t>
      </w:r>
      <w:r>
        <w:rPr>
          <w:rFonts w:ascii="宋体" w:hAnsi="宋体" w:hint="eastAsia"/>
          <w:sz w:val="24"/>
          <w:u w:val="single"/>
        </w:rPr>
        <w:t xml:space="preserve">       </w:t>
      </w:r>
      <w:r>
        <w:rPr>
          <w:rFonts w:ascii="宋体" w:hAnsi="宋体" w:hint="eastAsia"/>
          <w:sz w:val="24"/>
        </w:rPr>
        <w:t>年</w:t>
      </w:r>
      <w:r>
        <w:rPr>
          <w:rFonts w:ascii="宋体" w:hAnsi="宋体" w:hint="eastAsia"/>
          <w:color w:val="FF0000"/>
          <w:sz w:val="24"/>
        </w:rPr>
        <w:t>（注：3年以下）</w:t>
      </w:r>
      <w:r>
        <w:rPr>
          <w:rFonts w:ascii="宋体" w:hAnsi="宋体" w:hint="eastAsia"/>
          <w:sz w:val="24"/>
        </w:rPr>
        <w:t>，任期届满，可连选连任。</w:t>
      </w:r>
    </w:p>
    <w:p w:rsidR="009865FF" w:rsidRDefault="009865FF">
      <w:pPr>
        <w:pStyle w:val="New1"/>
        <w:autoSpaceDE w:val="0"/>
        <w:autoSpaceDN w:val="0"/>
        <w:adjustRightInd w:val="0"/>
        <w:spacing w:line="500" w:lineRule="exact"/>
        <w:ind w:firstLineChars="200" w:firstLine="480"/>
        <w:rPr>
          <w:rFonts w:ascii="楷体_GB2312" w:eastAsia="楷体_GB2312"/>
          <w:bCs/>
          <w:i/>
          <w:iCs/>
          <w:sz w:val="24"/>
        </w:rPr>
      </w:pPr>
      <w:r>
        <w:rPr>
          <w:rFonts w:hint="eastAsia"/>
          <w:sz w:val="24"/>
        </w:rPr>
        <w:t>董事会设董事长一人，可以设副董事长，由董事会选举产生。</w:t>
      </w:r>
    </w:p>
    <w:p w:rsidR="009865FF" w:rsidRDefault="009865FF">
      <w:pPr>
        <w:pStyle w:val="New1"/>
        <w:autoSpaceDE w:val="0"/>
        <w:autoSpaceDN w:val="0"/>
        <w:adjustRightInd w:val="0"/>
        <w:spacing w:line="460" w:lineRule="exact"/>
        <w:rPr>
          <w:rFonts w:ascii="宋体" w:hAnsi="宋体"/>
          <w:sz w:val="24"/>
        </w:rPr>
      </w:pPr>
      <w:r>
        <w:rPr>
          <w:rFonts w:ascii="宋体" w:hAnsi="宋体" w:hint="eastAsia"/>
          <w:sz w:val="24"/>
        </w:rPr>
        <w:t xml:space="preserve">    董事会行使下列职权：</w:t>
      </w:r>
    </w:p>
    <w:p w:rsidR="009865FF" w:rsidRDefault="009865FF">
      <w:pPr>
        <w:pStyle w:val="NormalNewNewNewNewNewNewNewNew"/>
        <w:numPr>
          <w:ilvl w:val="1"/>
          <w:numId w:val="4"/>
        </w:numPr>
        <w:tabs>
          <w:tab w:val="left" w:pos="1155"/>
          <w:tab w:val="left" w:pos="1560"/>
        </w:tabs>
        <w:spacing w:line="360" w:lineRule="auto"/>
        <w:ind w:left="1155" w:hanging="630"/>
        <w:rPr>
          <w:rFonts w:hint="default"/>
          <w:sz w:val="24"/>
        </w:rPr>
      </w:pPr>
      <w:r>
        <w:rPr>
          <w:sz w:val="24"/>
        </w:rPr>
        <w:t>负责股东报告工作；</w:t>
      </w:r>
    </w:p>
    <w:p w:rsidR="009865FF" w:rsidRDefault="009865FF">
      <w:pPr>
        <w:pStyle w:val="NormalNewNewNewNewNewNewNewNew"/>
        <w:numPr>
          <w:ilvl w:val="1"/>
          <w:numId w:val="4"/>
        </w:numPr>
        <w:tabs>
          <w:tab w:val="left" w:pos="1155"/>
          <w:tab w:val="left" w:pos="1560"/>
        </w:tabs>
        <w:spacing w:line="360" w:lineRule="auto"/>
        <w:ind w:left="1155" w:hanging="630"/>
        <w:rPr>
          <w:rFonts w:hint="default"/>
          <w:sz w:val="24"/>
        </w:rPr>
      </w:pPr>
      <w:r>
        <w:rPr>
          <w:sz w:val="24"/>
        </w:rPr>
        <w:t>执行股东的决定；</w:t>
      </w:r>
    </w:p>
    <w:p w:rsidR="009865FF" w:rsidRDefault="009865FF">
      <w:pPr>
        <w:pStyle w:val="NormalNewNewNewNewNewNewNewNew"/>
        <w:numPr>
          <w:ilvl w:val="1"/>
          <w:numId w:val="4"/>
        </w:numPr>
        <w:tabs>
          <w:tab w:val="left" w:pos="1155"/>
          <w:tab w:val="left" w:pos="1560"/>
        </w:tabs>
        <w:spacing w:line="360" w:lineRule="auto"/>
        <w:ind w:left="1155" w:hanging="630"/>
        <w:rPr>
          <w:rFonts w:hint="default"/>
          <w:sz w:val="24"/>
        </w:rPr>
      </w:pPr>
      <w:r>
        <w:rPr>
          <w:sz w:val="24"/>
        </w:rPr>
        <w:t>决定公司的经营计划和投资方案；</w:t>
      </w:r>
    </w:p>
    <w:p w:rsidR="009865FF" w:rsidRDefault="009865FF">
      <w:pPr>
        <w:pStyle w:val="NormalNewNewNewNewNewNewNewNew"/>
        <w:numPr>
          <w:ilvl w:val="1"/>
          <w:numId w:val="4"/>
        </w:numPr>
        <w:tabs>
          <w:tab w:val="left" w:pos="1155"/>
          <w:tab w:val="left" w:pos="1560"/>
        </w:tabs>
        <w:spacing w:line="360" w:lineRule="auto"/>
        <w:ind w:left="1155" w:hanging="630"/>
        <w:rPr>
          <w:rFonts w:hint="default"/>
          <w:sz w:val="24"/>
        </w:rPr>
      </w:pPr>
      <w:r>
        <w:rPr>
          <w:sz w:val="24"/>
        </w:rPr>
        <w:t>制订公司的年度财务预算方案、决算方案；</w:t>
      </w:r>
    </w:p>
    <w:p w:rsidR="009865FF" w:rsidRDefault="009865FF">
      <w:pPr>
        <w:pStyle w:val="NormalNewNewNewNewNewNewNewNew"/>
        <w:numPr>
          <w:ilvl w:val="1"/>
          <w:numId w:val="4"/>
        </w:numPr>
        <w:tabs>
          <w:tab w:val="left" w:pos="1155"/>
          <w:tab w:val="left" w:pos="1560"/>
        </w:tabs>
        <w:spacing w:line="360" w:lineRule="auto"/>
        <w:ind w:left="1155" w:hanging="630"/>
        <w:rPr>
          <w:rFonts w:hint="default"/>
          <w:sz w:val="24"/>
        </w:rPr>
      </w:pPr>
      <w:r>
        <w:rPr>
          <w:sz w:val="24"/>
        </w:rPr>
        <w:t>制订公司的利润分配方案和弥补亏损方案；</w:t>
      </w:r>
    </w:p>
    <w:p w:rsidR="009865FF" w:rsidRDefault="009865FF">
      <w:pPr>
        <w:pStyle w:val="NormalNewNewNewNewNewNewNewNew"/>
        <w:numPr>
          <w:ilvl w:val="1"/>
          <w:numId w:val="4"/>
        </w:numPr>
        <w:tabs>
          <w:tab w:val="left" w:pos="1155"/>
          <w:tab w:val="left" w:pos="1560"/>
        </w:tabs>
        <w:spacing w:line="360" w:lineRule="auto"/>
        <w:ind w:left="1155" w:hanging="630"/>
        <w:rPr>
          <w:rFonts w:hint="default"/>
          <w:sz w:val="24"/>
        </w:rPr>
      </w:pPr>
      <w:r>
        <w:rPr>
          <w:sz w:val="24"/>
        </w:rPr>
        <w:t>制订公司增加或者减少注册资本的方案；</w:t>
      </w:r>
    </w:p>
    <w:p w:rsidR="009865FF" w:rsidRDefault="009865FF">
      <w:pPr>
        <w:pStyle w:val="NormalNewNewNewNewNewNewNewNew"/>
        <w:numPr>
          <w:ilvl w:val="1"/>
          <w:numId w:val="4"/>
        </w:numPr>
        <w:tabs>
          <w:tab w:val="left" w:pos="1155"/>
          <w:tab w:val="left" w:pos="1560"/>
        </w:tabs>
        <w:spacing w:line="360" w:lineRule="auto"/>
        <w:ind w:left="1155" w:hanging="630"/>
        <w:rPr>
          <w:rFonts w:hint="default"/>
          <w:sz w:val="24"/>
        </w:rPr>
      </w:pPr>
      <w:r>
        <w:rPr>
          <w:sz w:val="24"/>
        </w:rPr>
        <w:t>制订公司合并、分立、解散或者变更公司形式的方案；</w:t>
      </w:r>
    </w:p>
    <w:p w:rsidR="009865FF" w:rsidRDefault="009865FF">
      <w:pPr>
        <w:pStyle w:val="NormalNewNewNewNewNewNewNewNew"/>
        <w:numPr>
          <w:ilvl w:val="1"/>
          <w:numId w:val="4"/>
        </w:numPr>
        <w:tabs>
          <w:tab w:val="left" w:pos="1155"/>
          <w:tab w:val="left" w:pos="1560"/>
        </w:tabs>
        <w:spacing w:line="360" w:lineRule="auto"/>
        <w:ind w:left="1155" w:hanging="630"/>
        <w:rPr>
          <w:rFonts w:hint="default"/>
          <w:sz w:val="24"/>
        </w:rPr>
      </w:pPr>
      <w:r>
        <w:rPr>
          <w:sz w:val="24"/>
        </w:rPr>
        <w:t>决定公司内部管理机构的设置；</w:t>
      </w:r>
    </w:p>
    <w:p w:rsidR="009865FF" w:rsidRDefault="009865FF">
      <w:pPr>
        <w:pStyle w:val="NormalNewNewNewNewNewNewNewNew"/>
        <w:numPr>
          <w:ilvl w:val="1"/>
          <w:numId w:val="4"/>
        </w:numPr>
        <w:tabs>
          <w:tab w:val="left" w:pos="1155"/>
          <w:tab w:val="left" w:pos="1560"/>
        </w:tabs>
        <w:spacing w:line="360" w:lineRule="auto"/>
        <w:ind w:left="1155" w:hanging="630"/>
        <w:rPr>
          <w:rFonts w:hint="default"/>
          <w:sz w:val="24"/>
        </w:rPr>
      </w:pPr>
      <w:r>
        <w:rPr>
          <w:sz w:val="24"/>
        </w:rPr>
        <w:t>决定聘任或者解聘公司经理及其报酬事项；根据经理的提名决定聘任或者解聘公司副经理、财务负责人及其报酬事项；</w:t>
      </w:r>
    </w:p>
    <w:p w:rsidR="009865FF" w:rsidRDefault="009865FF">
      <w:pPr>
        <w:pStyle w:val="NormalNewNewNewNewNewNewNewNew"/>
        <w:numPr>
          <w:ilvl w:val="1"/>
          <w:numId w:val="4"/>
        </w:numPr>
        <w:tabs>
          <w:tab w:val="left" w:pos="1155"/>
          <w:tab w:val="left" w:pos="1560"/>
        </w:tabs>
        <w:spacing w:line="360" w:lineRule="auto"/>
        <w:ind w:left="1155" w:hanging="630"/>
        <w:rPr>
          <w:rFonts w:hint="default"/>
          <w:sz w:val="24"/>
        </w:rPr>
      </w:pPr>
      <w:r>
        <w:rPr>
          <w:sz w:val="24"/>
        </w:rPr>
        <w:t>制定公司的基本管理制度。</w:t>
      </w:r>
    </w:p>
    <w:p w:rsidR="009865FF" w:rsidRDefault="009865FF">
      <w:pPr>
        <w:pStyle w:val="New1"/>
        <w:autoSpaceDE w:val="0"/>
        <w:autoSpaceDN w:val="0"/>
        <w:adjustRightInd w:val="0"/>
        <w:spacing w:line="480" w:lineRule="exact"/>
        <w:ind w:firstLineChars="200" w:firstLine="480"/>
        <w:rPr>
          <w:rFonts w:eastAsia="Times New Roman"/>
          <w:sz w:val="24"/>
        </w:rPr>
      </w:pPr>
      <w:r>
        <w:rPr>
          <w:rFonts w:ascii="宋体" w:hAnsi="宋体" w:hint="eastAsia"/>
          <w:sz w:val="24"/>
        </w:rPr>
        <w:t>第十二条</w:t>
      </w:r>
      <w:r>
        <w:rPr>
          <w:rFonts w:ascii="宋体" w:hAnsi="宋体"/>
          <w:sz w:val="24"/>
        </w:rPr>
        <w:t xml:space="preserve"> </w:t>
      </w:r>
      <w:r>
        <w:rPr>
          <w:rFonts w:ascii="宋体" w:hAnsi="宋体" w:hint="eastAsia"/>
          <w:sz w:val="24"/>
        </w:rPr>
        <w:t xml:space="preserve"> </w:t>
      </w:r>
      <w:r>
        <w:rPr>
          <w:rFonts w:hint="eastAsia"/>
          <w:sz w:val="24"/>
        </w:rPr>
        <w:t>董事会的议事规则和表决程序：</w:t>
      </w:r>
    </w:p>
    <w:p w:rsidR="009865FF" w:rsidRDefault="009865FF">
      <w:pPr>
        <w:pStyle w:val="NormalNewNewNewNewNewNewNewNew"/>
        <w:numPr>
          <w:ilvl w:val="1"/>
          <w:numId w:val="5"/>
        </w:numPr>
        <w:tabs>
          <w:tab w:val="left" w:pos="1155"/>
          <w:tab w:val="left" w:pos="1560"/>
        </w:tabs>
        <w:spacing w:line="360" w:lineRule="auto"/>
        <w:ind w:left="1155" w:hanging="630"/>
        <w:rPr>
          <w:rFonts w:eastAsia="Times New Roman" w:hint="default"/>
          <w:sz w:val="24"/>
        </w:rPr>
      </w:pPr>
      <w:r>
        <w:rPr>
          <w:sz w:val="24"/>
        </w:rPr>
        <w:lastRenderedPageBreak/>
        <w:t>召开董事会会议，应当于会议召开十日以前通知全体董事和监事；</w:t>
      </w:r>
    </w:p>
    <w:p w:rsidR="009865FF" w:rsidRDefault="009865FF">
      <w:pPr>
        <w:pStyle w:val="NormalNewNewNewNewNewNewNewNew"/>
        <w:numPr>
          <w:ilvl w:val="1"/>
          <w:numId w:val="5"/>
        </w:numPr>
        <w:tabs>
          <w:tab w:val="left" w:pos="1155"/>
          <w:tab w:val="left" w:pos="1560"/>
        </w:tabs>
        <w:spacing w:line="360" w:lineRule="auto"/>
        <w:ind w:left="1155" w:hanging="630"/>
        <w:rPr>
          <w:rFonts w:eastAsia="Times New Roman" w:hint="default"/>
          <w:sz w:val="24"/>
        </w:rPr>
      </w:pPr>
      <w:r>
        <w:rPr>
          <w:sz w:val="24"/>
        </w:rPr>
        <w:t>董事会会议由董事长召集和主持；董事长不能履行职务或者不履行职务的，由副董事长召集和主持；副董事长不能履行职务或者不履行职务的，由半数以上董事共同推举一名董事召集和主持；</w:t>
      </w:r>
    </w:p>
    <w:p w:rsidR="009865FF" w:rsidRDefault="009865FF">
      <w:pPr>
        <w:pStyle w:val="NormalNewNewNewNewNewNewNewNew"/>
        <w:numPr>
          <w:ilvl w:val="1"/>
          <w:numId w:val="5"/>
        </w:numPr>
        <w:tabs>
          <w:tab w:val="left" w:pos="1155"/>
          <w:tab w:val="left" w:pos="1560"/>
        </w:tabs>
        <w:spacing w:line="360" w:lineRule="auto"/>
        <w:ind w:left="1155" w:hanging="630"/>
        <w:rPr>
          <w:rFonts w:eastAsia="Times New Roman" w:hint="default"/>
          <w:sz w:val="24"/>
        </w:rPr>
      </w:pPr>
      <w:r>
        <w:rPr>
          <w:sz w:val="24"/>
        </w:rPr>
        <w:t>董事会会议应有过半数的董事出席方可举行。董事会作出决议，必须经全体董事的过半数通过；</w:t>
      </w:r>
    </w:p>
    <w:p w:rsidR="009865FF" w:rsidRDefault="009865FF">
      <w:pPr>
        <w:pStyle w:val="NormalNewNewNewNewNewNewNewNew"/>
        <w:numPr>
          <w:ilvl w:val="1"/>
          <w:numId w:val="5"/>
        </w:numPr>
        <w:tabs>
          <w:tab w:val="left" w:pos="1155"/>
          <w:tab w:val="left" w:pos="1560"/>
        </w:tabs>
        <w:spacing w:line="360" w:lineRule="auto"/>
        <w:ind w:left="1155" w:hanging="630"/>
        <w:rPr>
          <w:rFonts w:eastAsia="Times New Roman" w:hint="default"/>
          <w:sz w:val="24"/>
        </w:rPr>
      </w:pPr>
      <w:r>
        <w:rPr>
          <w:sz w:val="24"/>
        </w:rPr>
        <w:t>董事会决议的表决，实行一人一票；</w:t>
      </w:r>
    </w:p>
    <w:p w:rsidR="009865FF" w:rsidRDefault="009865FF">
      <w:pPr>
        <w:pStyle w:val="NormalNewNewNewNewNewNewNewNew"/>
        <w:numPr>
          <w:ilvl w:val="1"/>
          <w:numId w:val="5"/>
        </w:numPr>
        <w:tabs>
          <w:tab w:val="left" w:pos="1155"/>
          <w:tab w:val="left" w:pos="1560"/>
        </w:tabs>
        <w:spacing w:line="360" w:lineRule="auto"/>
        <w:ind w:left="1155" w:hanging="630"/>
        <w:rPr>
          <w:rFonts w:eastAsia="Times New Roman" w:hint="default"/>
          <w:sz w:val="24"/>
        </w:rPr>
      </w:pPr>
      <w:r>
        <w:rPr>
          <w:sz w:val="24"/>
        </w:rPr>
        <w:t>董事会应当对所议事项的决定作成会议记录，出席会议的董事应当在会议记录上签名。</w:t>
      </w:r>
    </w:p>
    <w:p w:rsidR="009865FF" w:rsidRDefault="009865FF">
      <w:pPr>
        <w:pStyle w:val="NormalNewNewNewNewNewNewNewNew"/>
        <w:numPr>
          <w:ilvl w:val="1"/>
          <w:numId w:val="5"/>
        </w:numPr>
        <w:tabs>
          <w:tab w:val="left" w:pos="1155"/>
          <w:tab w:val="left" w:pos="1560"/>
        </w:tabs>
        <w:spacing w:line="360" w:lineRule="auto"/>
        <w:ind w:left="1155" w:hanging="630"/>
        <w:rPr>
          <w:rFonts w:ascii="宋体" w:hAnsi="宋体"/>
          <w:sz w:val="24"/>
        </w:rPr>
      </w:pPr>
      <w:r>
        <w:rPr>
          <w:sz w:val="24"/>
        </w:rPr>
        <w:t>董事会会议每年举行</w:t>
      </w:r>
      <w:r>
        <w:rPr>
          <w:rFonts w:hint="default"/>
          <w:sz w:val="24"/>
          <w:u w:val="single"/>
        </w:rPr>
        <w:t xml:space="preserve">     </w:t>
      </w:r>
      <w:r>
        <w:rPr>
          <w:sz w:val="24"/>
        </w:rPr>
        <w:t>次；</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hint="eastAsia"/>
          <w:sz w:val="24"/>
        </w:rPr>
        <w:t>第十三条</w:t>
      </w:r>
      <w:r>
        <w:rPr>
          <w:rFonts w:ascii="宋体" w:hAnsi="宋体"/>
          <w:sz w:val="24"/>
        </w:rPr>
        <w:t xml:space="preserve"> </w:t>
      </w:r>
      <w:r>
        <w:rPr>
          <w:rFonts w:ascii="宋体" w:hAnsi="宋体" w:hint="eastAsia"/>
          <w:sz w:val="24"/>
        </w:rPr>
        <w:t xml:space="preserve"> 公司设经理，由董事会决定聘任或者解聘。经理对董事会负责，行使下列职权：</w:t>
      </w:r>
    </w:p>
    <w:p w:rsidR="009865FF" w:rsidRDefault="009865FF">
      <w:pPr>
        <w:pStyle w:val="NormalNewNewNewNewNewNewNewNew"/>
        <w:numPr>
          <w:ilvl w:val="1"/>
          <w:numId w:val="6"/>
        </w:numPr>
        <w:tabs>
          <w:tab w:val="left" w:pos="1155"/>
          <w:tab w:val="left" w:pos="1560"/>
        </w:tabs>
        <w:spacing w:line="360" w:lineRule="auto"/>
        <w:ind w:left="1155" w:hanging="630"/>
        <w:rPr>
          <w:rFonts w:hint="default"/>
          <w:sz w:val="24"/>
        </w:rPr>
      </w:pPr>
      <w:r>
        <w:rPr>
          <w:sz w:val="24"/>
        </w:rPr>
        <w:t>主持公司的生产经营管理工作，组织实施董事会决定；</w:t>
      </w:r>
    </w:p>
    <w:p w:rsidR="009865FF" w:rsidRDefault="009865FF">
      <w:pPr>
        <w:pStyle w:val="NormalNewNewNewNewNewNewNewNew"/>
        <w:numPr>
          <w:ilvl w:val="1"/>
          <w:numId w:val="6"/>
        </w:numPr>
        <w:tabs>
          <w:tab w:val="left" w:pos="1155"/>
          <w:tab w:val="left" w:pos="1560"/>
        </w:tabs>
        <w:spacing w:line="360" w:lineRule="auto"/>
        <w:ind w:left="1155" w:hanging="630"/>
        <w:rPr>
          <w:rFonts w:hint="default"/>
          <w:sz w:val="24"/>
        </w:rPr>
      </w:pPr>
      <w:r>
        <w:rPr>
          <w:sz w:val="24"/>
        </w:rPr>
        <w:t>组织实施公司年度经营计划和投资方案；</w:t>
      </w:r>
    </w:p>
    <w:p w:rsidR="009865FF" w:rsidRDefault="009865FF">
      <w:pPr>
        <w:pStyle w:val="NormalNewNewNewNewNewNewNewNew"/>
        <w:numPr>
          <w:ilvl w:val="1"/>
          <w:numId w:val="6"/>
        </w:numPr>
        <w:tabs>
          <w:tab w:val="left" w:pos="1155"/>
          <w:tab w:val="left" w:pos="1560"/>
        </w:tabs>
        <w:spacing w:line="360" w:lineRule="auto"/>
        <w:ind w:left="1155" w:hanging="630"/>
        <w:rPr>
          <w:rFonts w:hint="default"/>
          <w:sz w:val="24"/>
        </w:rPr>
      </w:pPr>
      <w:r>
        <w:rPr>
          <w:sz w:val="24"/>
        </w:rPr>
        <w:t>拟订公司内部管理机构设置方案；</w:t>
      </w:r>
    </w:p>
    <w:p w:rsidR="009865FF" w:rsidRDefault="009865FF">
      <w:pPr>
        <w:pStyle w:val="NormalNewNewNewNewNewNewNewNew"/>
        <w:numPr>
          <w:ilvl w:val="1"/>
          <w:numId w:val="6"/>
        </w:numPr>
        <w:tabs>
          <w:tab w:val="left" w:pos="1155"/>
          <w:tab w:val="left" w:pos="1560"/>
        </w:tabs>
        <w:spacing w:line="360" w:lineRule="auto"/>
        <w:ind w:left="1155" w:hanging="630"/>
        <w:rPr>
          <w:rFonts w:hint="default"/>
          <w:sz w:val="24"/>
        </w:rPr>
      </w:pPr>
      <w:r>
        <w:rPr>
          <w:sz w:val="24"/>
        </w:rPr>
        <w:t>拟订公司的基本管理制度；</w:t>
      </w:r>
    </w:p>
    <w:p w:rsidR="009865FF" w:rsidRDefault="009865FF">
      <w:pPr>
        <w:pStyle w:val="NormalNewNewNewNewNewNewNewNew"/>
        <w:numPr>
          <w:ilvl w:val="1"/>
          <w:numId w:val="6"/>
        </w:numPr>
        <w:tabs>
          <w:tab w:val="left" w:pos="1155"/>
          <w:tab w:val="left" w:pos="1560"/>
        </w:tabs>
        <w:spacing w:line="360" w:lineRule="auto"/>
        <w:ind w:left="1155" w:hanging="630"/>
        <w:rPr>
          <w:rFonts w:hint="default"/>
          <w:sz w:val="24"/>
        </w:rPr>
      </w:pPr>
      <w:r>
        <w:rPr>
          <w:sz w:val="24"/>
        </w:rPr>
        <w:t>制定公司的具体规章；</w:t>
      </w:r>
    </w:p>
    <w:p w:rsidR="009865FF" w:rsidRDefault="009865FF">
      <w:pPr>
        <w:pStyle w:val="NormalNewNewNewNewNewNewNewNew"/>
        <w:numPr>
          <w:ilvl w:val="1"/>
          <w:numId w:val="6"/>
        </w:numPr>
        <w:tabs>
          <w:tab w:val="left" w:pos="1155"/>
          <w:tab w:val="left" w:pos="1560"/>
        </w:tabs>
        <w:spacing w:line="360" w:lineRule="auto"/>
        <w:ind w:left="1155" w:hanging="630"/>
        <w:rPr>
          <w:rFonts w:hint="default"/>
          <w:sz w:val="24"/>
        </w:rPr>
      </w:pPr>
      <w:r>
        <w:rPr>
          <w:sz w:val="24"/>
        </w:rPr>
        <w:t>提请聘任或者解聘公司副经理、财务负责人；</w:t>
      </w:r>
    </w:p>
    <w:p w:rsidR="009865FF" w:rsidRDefault="009865FF">
      <w:pPr>
        <w:pStyle w:val="NormalNewNewNewNewNewNewNewNew"/>
        <w:numPr>
          <w:ilvl w:val="1"/>
          <w:numId w:val="6"/>
        </w:numPr>
        <w:tabs>
          <w:tab w:val="left" w:pos="1155"/>
          <w:tab w:val="left" w:pos="1560"/>
        </w:tabs>
        <w:spacing w:line="360" w:lineRule="auto"/>
        <w:ind w:left="1155" w:hanging="630"/>
        <w:rPr>
          <w:rFonts w:hint="default"/>
          <w:sz w:val="24"/>
        </w:rPr>
      </w:pPr>
      <w:r>
        <w:rPr>
          <w:sz w:val="24"/>
        </w:rPr>
        <w:t>决定聘任或者解聘除应由股东、董事会决定聘任或者解聘以外的负责管理人员。</w:t>
      </w:r>
    </w:p>
    <w:p w:rsidR="009865FF" w:rsidRDefault="009865FF">
      <w:pPr>
        <w:pStyle w:val="New1"/>
        <w:spacing w:line="360" w:lineRule="auto"/>
        <w:ind w:firstLine="451"/>
        <w:rPr>
          <w:rFonts w:hint="eastAsia"/>
          <w:color w:val="FF0000"/>
          <w:sz w:val="24"/>
        </w:rPr>
      </w:pPr>
      <w:r>
        <w:rPr>
          <w:rFonts w:ascii="宋体" w:hAnsi="宋体" w:hint="eastAsia"/>
          <w:sz w:val="24"/>
        </w:rPr>
        <w:t xml:space="preserve">第十四条  </w:t>
      </w:r>
      <w:r>
        <w:rPr>
          <w:rFonts w:hint="eastAsia"/>
          <w:sz w:val="24"/>
        </w:rPr>
        <w:t>公司</w:t>
      </w:r>
      <w:r>
        <w:rPr>
          <w:rFonts w:hint="eastAsia"/>
          <w:b/>
          <w:color w:val="FF0000"/>
          <w:sz w:val="24"/>
        </w:rPr>
        <w:t>设</w:t>
      </w:r>
      <w:r>
        <w:rPr>
          <w:rFonts w:hint="eastAsia"/>
          <w:b/>
          <w:color w:val="FF0000"/>
          <w:sz w:val="24"/>
        </w:rPr>
        <w:t>/</w:t>
      </w:r>
      <w:r>
        <w:rPr>
          <w:rFonts w:hint="eastAsia"/>
          <w:b/>
          <w:color w:val="FF0000"/>
          <w:sz w:val="24"/>
        </w:rPr>
        <w:t>不设</w:t>
      </w:r>
      <w:r>
        <w:rPr>
          <w:rFonts w:hint="eastAsia"/>
          <w:sz w:val="24"/>
        </w:rPr>
        <w:t>监事会，监事</w:t>
      </w:r>
      <w:r>
        <w:rPr>
          <w:rFonts w:hint="eastAsia"/>
          <w:sz w:val="24"/>
          <w:u w:val="single"/>
        </w:rPr>
        <w:t xml:space="preserve">　　</w:t>
      </w:r>
      <w:r>
        <w:rPr>
          <w:rFonts w:hint="eastAsia"/>
          <w:sz w:val="24"/>
        </w:rPr>
        <w:t>名，监事任期为三年，任期届满，可连选连任。</w:t>
      </w:r>
    </w:p>
    <w:p w:rsidR="009865FF" w:rsidRDefault="009865FF">
      <w:pPr>
        <w:pStyle w:val="NewNew"/>
        <w:spacing w:line="360" w:lineRule="auto"/>
        <w:ind w:firstLine="451"/>
        <w:rPr>
          <w:rFonts w:hint="eastAsia"/>
          <w:color w:val="FF0000"/>
          <w:sz w:val="24"/>
        </w:rPr>
      </w:pPr>
      <w:r>
        <w:rPr>
          <w:rFonts w:hint="eastAsia"/>
          <w:color w:val="FF0000"/>
          <w:sz w:val="24"/>
        </w:rPr>
        <w:t>（注：有限责任公司设监事会，其成员不得少于三人。股东人数较少或者规模较小的有限责任公司，可以设一至二名监事，不设监事会。监事会应当包括股东代表和适当比例的公司职工代表，其中职工代表的比例不得低于三分之一。监事会中</w:t>
      </w:r>
      <w:r>
        <w:rPr>
          <w:rFonts w:ascii="宋体" w:hAnsi="宋体" w:hint="eastAsia"/>
          <w:color w:val="FF0000"/>
          <w:sz w:val="24"/>
        </w:rPr>
        <w:t>股东代表监事由股东决定产生,</w:t>
      </w:r>
      <w:r>
        <w:rPr>
          <w:rFonts w:hint="eastAsia"/>
          <w:color w:val="FF0000"/>
          <w:sz w:val="24"/>
        </w:rPr>
        <w:t>职工代表监事由公司职工通过职工代表大会、职工大会或者其他形式民主选举产生。监事会设主席一人，由全体监事过半数选举产生。）</w:t>
      </w:r>
    </w:p>
    <w:p w:rsidR="009865FF" w:rsidRDefault="009865FF">
      <w:pPr>
        <w:pStyle w:val="NewNew"/>
        <w:spacing w:line="360" w:lineRule="auto"/>
        <w:ind w:firstLine="451"/>
        <w:rPr>
          <w:rFonts w:ascii="宋体" w:hAnsi="宋体" w:hint="eastAsia"/>
          <w:sz w:val="24"/>
        </w:rPr>
      </w:pPr>
      <w:r>
        <w:rPr>
          <w:rFonts w:hint="eastAsia"/>
          <w:sz w:val="24"/>
        </w:rPr>
        <w:t>董事、高级管理人员不得兼任监事。</w:t>
      </w:r>
    </w:p>
    <w:p w:rsidR="009865FF" w:rsidRDefault="009865FF">
      <w:pPr>
        <w:pStyle w:val="New1"/>
        <w:spacing w:line="360" w:lineRule="auto"/>
        <w:ind w:firstLine="451"/>
        <w:rPr>
          <w:sz w:val="24"/>
        </w:rPr>
      </w:pPr>
      <w:r>
        <w:rPr>
          <w:rFonts w:ascii="宋体" w:hAnsi="宋体" w:hint="eastAsia"/>
          <w:sz w:val="24"/>
        </w:rPr>
        <w:t xml:space="preserve">第十五条 </w:t>
      </w:r>
      <w:r>
        <w:rPr>
          <w:rFonts w:hint="eastAsia"/>
          <w:b/>
          <w:color w:val="FF0000"/>
          <w:sz w:val="24"/>
        </w:rPr>
        <w:t>监事会</w:t>
      </w:r>
      <w:r>
        <w:rPr>
          <w:rFonts w:hint="eastAsia"/>
          <w:b/>
          <w:color w:val="FF0000"/>
          <w:sz w:val="24"/>
        </w:rPr>
        <w:t>/</w:t>
      </w:r>
      <w:r>
        <w:rPr>
          <w:rFonts w:hint="eastAsia"/>
          <w:b/>
          <w:color w:val="FF0000"/>
          <w:sz w:val="24"/>
        </w:rPr>
        <w:t>监事</w:t>
      </w:r>
      <w:r>
        <w:rPr>
          <w:rFonts w:hint="eastAsia"/>
          <w:sz w:val="24"/>
        </w:rPr>
        <w:t>行使下列职权：</w:t>
      </w:r>
    </w:p>
    <w:p w:rsidR="009865FF" w:rsidRDefault="009865FF">
      <w:pPr>
        <w:pStyle w:val="NormalNewNewNewNewNewNewNewNew"/>
        <w:numPr>
          <w:ilvl w:val="1"/>
          <w:numId w:val="7"/>
        </w:numPr>
        <w:tabs>
          <w:tab w:val="left" w:pos="1155"/>
          <w:tab w:val="left" w:pos="1560"/>
        </w:tabs>
        <w:spacing w:line="360" w:lineRule="auto"/>
        <w:ind w:left="1155" w:hanging="630"/>
        <w:rPr>
          <w:rFonts w:hint="default"/>
          <w:sz w:val="24"/>
        </w:rPr>
      </w:pPr>
      <w:r>
        <w:rPr>
          <w:sz w:val="24"/>
        </w:rPr>
        <w:t>检查公司财务；</w:t>
      </w:r>
    </w:p>
    <w:p w:rsidR="009865FF" w:rsidRDefault="009865FF">
      <w:pPr>
        <w:pStyle w:val="NormalNewNewNewNewNewNewNewNew"/>
        <w:numPr>
          <w:ilvl w:val="1"/>
          <w:numId w:val="7"/>
        </w:numPr>
        <w:tabs>
          <w:tab w:val="left" w:pos="1155"/>
          <w:tab w:val="left" w:pos="1560"/>
        </w:tabs>
        <w:spacing w:line="360" w:lineRule="auto"/>
        <w:ind w:left="1155" w:hanging="630"/>
        <w:rPr>
          <w:rFonts w:hint="default"/>
          <w:sz w:val="24"/>
        </w:rPr>
      </w:pPr>
      <w:r>
        <w:rPr>
          <w:sz w:val="24"/>
        </w:rPr>
        <w:t>对董事、高级管理人员执行公司职务的行为进行监督，对违反法律、行政法规、公司章程或者股东决定的董事、高级管理人员提出罢免的建议；</w:t>
      </w:r>
    </w:p>
    <w:p w:rsidR="009865FF" w:rsidRDefault="009865FF">
      <w:pPr>
        <w:pStyle w:val="NormalNewNewNewNewNewNewNewNew"/>
        <w:numPr>
          <w:ilvl w:val="1"/>
          <w:numId w:val="7"/>
        </w:numPr>
        <w:tabs>
          <w:tab w:val="left" w:pos="1155"/>
          <w:tab w:val="left" w:pos="1560"/>
        </w:tabs>
        <w:spacing w:line="360" w:lineRule="auto"/>
        <w:ind w:left="1155" w:hanging="630"/>
        <w:rPr>
          <w:rFonts w:hint="default"/>
          <w:sz w:val="24"/>
        </w:rPr>
      </w:pPr>
      <w:r>
        <w:rPr>
          <w:sz w:val="24"/>
        </w:rPr>
        <w:t>当董事、高级管理人员的行为损害公司的利益时，要求董事、高级管理人员予以纠正；</w:t>
      </w:r>
    </w:p>
    <w:p w:rsidR="009865FF" w:rsidRDefault="009865FF">
      <w:pPr>
        <w:pStyle w:val="NormalNewNewNewNewNewNewNewNew"/>
        <w:numPr>
          <w:ilvl w:val="1"/>
          <w:numId w:val="7"/>
        </w:numPr>
        <w:tabs>
          <w:tab w:val="left" w:pos="1155"/>
          <w:tab w:val="left" w:pos="1560"/>
        </w:tabs>
        <w:spacing w:line="360" w:lineRule="auto"/>
        <w:ind w:left="1155" w:hanging="630"/>
        <w:rPr>
          <w:rFonts w:hint="default"/>
          <w:sz w:val="24"/>
        </w:rPr>
      </w:pPr>
      <w:r>
        <w:rPr>
          <w:sz w:val="24"/>
        </w:rPr>
        <w:lastRenderedPageBreak/>
        <w:t>提议召开临时股东会议，在董事会不履行本法规定的召集和主持股东会议职责时召集和主持股东会议；</w:t>
      </w:r>
    </w:p>
    <w:p w:rsidR="009865FF" w:rsidRDefault="009865FF">
      <w:pPr>
        <w:pStyle w:val="NormalNewNewNewNewNewNewNewNew"/>
        <w:numPr>
          <w:ilvl w:val="1"/>
          <w:numId w:val="7"/>
        </w:numPr>
        <w:tabs>
          <w:tab w:val="left" w:pos="1155"/>
          <w:tab w:val="left" w:pos="1560"/>
        </w:tabs>
        <w:spacing w:line="360" w:lineRule="auto"/>
        <w:ind w:left="1155" w:hanging="630"/>
        <w:rPr>
          <w:rFonts w:hint="default"/>
          <w:sz w:val="24"/>
        </w:rPr>
      </w:pPr>
      <w:r>
        <w:rPr>
          <w:sz w:val="24"/>
        </w:rPr>
        <w:t>向股东会议提出提案；</w:t>
      </w:r>
    </w:p>
    <w:p w:rsidR="009865FF" w:rsidRDefault="009865FF">
      <w:pPr>
        <w:pStyle w:val="NormalNewNewNewNewNewNewNewNew"/>
        <w:numPr>
          <w:ilvl w:val="1"/>
          <w:numId w:val="7"/>
        </w:numPr>
        <w:tabs>
          <w:tab w:val="left" w:pos="1155"/>
          <w:tab w:val="left" w:pos="1560"/>
        </w:tabs>
        <w:spacing w:line="360" w:lineRule="auto"/>
        <w:ind w:left="1155" w:hanging="630"/>
        <w:rPr>
          <w:rFonts w:hint="default"/>
          <w:sz w:val="24"/>
        </w:rPr>
      </w:pPr>
      <w:r>
        <w:rPr>
          <w:sz w:val="24"/>
        </w:rPr>
        <w:t>依照《公司法》第一百五十一条的规定，对董事、高级管理人员提起诉讼。</w:t>
      </w:r>
    </w:p>
    <w:p w:rsidR="009865FF" w:rsidRDefault="009865FF">
      <w:pPr>
        <w:pStyle w:val="New1"/>
        <w:spacing w:line="360" w:lineRule="auto"/>
        <w:ind w:firstLine="451"/>
        <w:rPr>
          <w:sz w:val="24"/>
        </w:rPr>
      </w:pPr>
      <w:r>
        <w:rPr>
          <w:rFonts w:ascii="宋体" w:hAnsi="宋体" w:hint="eastAsia"/>
          <w:sz w:val="24"/>
        </w:rPr>
        <w:t>第十六条  监事</w:t>
      </w:r>
      <w:r>
        <w:rPr>
          <w:rFonts w:ascii="宋体" w:hAnsi="宋体"/>
          <w:sz w:val="24"/>
        </w:rPr>
        <w:t>可以对</w:t>
      </w:r>
      <w:r>
        <w:rPr>
          <w:rFonts w:ascii="宋体" w:hAnsi="宋体" w:hint="eastAsia"/>
          <w:sz w:val="24"/>
        </w:rPr>
        <w:t>董事会</w:t>
      </w:r>
      <w:r>
        <w:rPr>
          <w:rFonts w:ascii="宋体" w:hAnsi="宋体"/>
          <w:sz w:val="24"/>
        </w:rPr>
        <w:t>决定事项提出质询或者建议。</w:t>
      </w:r>
      <w:r>
        <w:rPr>
          <w:rFonts w:hint="eastAsia"/>
          <w:sz w:val="24"/>
        </w:rPr>
        <w:t>董事、高级管理人员不得兼任监事。</w:t>
      </w:r>
    </w:p>
    <w:p w:rsidR="009865FF" w:rsidRDefault="009865FF">
      <w:pPr>
        <w:pStyle w:val="New1"/>
        <w:widowControl/>
        <w:jc w:val="left"/>
        <w:rPr>
          <w:rFonts w:ascii="宋体" w:hAnsi="宋体" w:cs="宋体"/>
          <w:kern w:val="0"/>
          <w:sz w:val="24"/>
        </w:rPr>
      </w:pP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hint="eastAsia"/>
          <w:sz w:val="24"/>
        </w:rPr>
        <w:t xml:space="preserve">第十七条 </w:t>
      </w:r>
      <w:r>
        <w:rPr>
          <w:rFonts w:ascii="宋体" w:hAnsi="宋体"/>
          <w:sz w:val="24"/>
        </w:rPr>
        <w:t>有下列情形之一的，不得担任公司的董事、监事、高级管理人员：</w:t>
      </w:r>
    </w:p>
    <w:p w:rsidR="009865FF" w:rsidRDefault="009865FF">
      <w:pPr>
        <w:pStyle w:val="NormalNewNewNewNewNewNewNewNew"/>
        <w:numPr>
          <w:ilvl w:val="1"/>
          <w:numId w:val="8"/>
        </w:numPr>
        <w:tabs>
          <w:tab w:val="left" w:pos="1155"/>
          <w:tab w:val="left" w:pos="1560"/>
        </w:tabs>
        <w:spacing w:line="360" w:lineRule="auto"/>
        <w:ind w:left="1155" w:hanging="630"/>
        <w:rPr>
          <w:rFonts w:hint="default"/>
          <w:sz w:val="24"/>
        </w:rPr>
      </w:pPr>
      <w:r>
        <w:rPr>
          <w:sz w:val="24"/>
        </w:rPr>
        <w:t>无民事行为能力或者限制民事行为能力；</w:t>
      </w:r>
    </w:p>
    <w:p w:rsidR="009865FF" w:rsidRDefault="009865FF">
      <w:pPr>
        <w:pStyle w:val="NormalNewNewNewNewNewNewNewNew"/>
        <w:numPr>
          <w:ilvl w:val="1"/>
          <w:numId w:val="8"/>
        </w:numPr>
        <w:tabs>
          <w:tab w:val="left" w:pos="1155"/>
          <w:tab w:val="left" w:pos="1560"/>
        </w:tabs>
        <w:spacing w:line="360" w:lineRule="auto"/>
        <w:ind w:left="1155" w:hanging="630"/>
        <w:rPr>
          <w:rFonts w:hint="default"/>
          <w:sz w:val="24"/>
        </w:rPr>
      </w:pPr>
      <w:r>
        <w:rPr>
          <w:sz w:val="24"/>
        </w:rPr>
        <w:t>因贪污、贿赂、侵占财产、挪用财产或者破坏社会主义市场经济秩序，被判处刑罚，执行期满未逾五年，或者因犯罪被剥夺政治权利，执行期满未逾五年；</w:t>
      </w:r>
    </w:p>
    <w:p w:rsidR="009865FF" w:rsidRDefault="009865FF">
      <w:pPr>
        <w:pStyle w:val="NormalNewNewNewNewNewNewNewNew"/>
        <w:numPr>
          <w:ilvl w:val="1"/>
          <w:numId w:val="8"/>
        </w:numPr>
        <w:tabs>
          <w:tab w:val="left" w:pos="1155"/>
          <w:tab w:val="left" w:pos="1560"/>
        </w:tabs>
        <w:spacing w:line="360" w:lineRule="auto"/>
        <w:ind w:left="1155" w:hanging="630"/>
        <w:rPr>
          <w:rFonts w:hint="default"/>
          <w:sz w:val="24"/>
        </w:rPr>
      </w:pPr>
      <w:r>
        <w:rPr>
          <w:sz w:val="24"/>
        </w:rPr>
        <w:t>担任破产清算的公司、企业的董事或者厂长、经理，对该公司、企业的破产负有个人责任的，自该公司、企业破产清算完结之日起未逾三年；</w:t>
      </w:r>
    </w:p>
    <w:p w:rsidR="009865FF" w:rsidRDefault="009865FF">
      <w:pPr>
        <w:pStyle w:val="NormalNewNewNewNewNewNewNewNew"/>
        <w:numPr>
          <w:ilvl w:val="1"/>
          <w:numId w:val="8"/>
        </w:numPr>
        <w:tabs>
          <w:tab w:val="left" w:pos="1155"/>
          <w:tab w:val="left" w:pos="1560"/>
        </w:tabs>
        <w:spacing w:line="360" w:lineRule="auto"/>
        <w:ind w:left="1155" w:hanging="630"/>
        <w:rPr>
          <w:rFonts w:hint="default"/>
          <w:sz w:val="24"/>
        </w:rPr>
      </w:pPr>
      <w:r>
        <w:rPr>
          <w:sz w:val="24"/>
        </w:rPr>
        <w:t>担任因违法被吊销营业执照、责令关闭的公司、企业的法定代表人，并负有个人责任的，自该公司、企业被吊销营业执照之日起未逾三年；</w:t>
      </w:r>
    </w:p>
    <w:p w:rsidR="009865FF" w:rsidRDefault="009865FF">
      <w:pPr>
        <w:pStyle w:val="NormalNewNewNewNewNewNewNewNew"/>
        <w:numPr>
          <w:ilvl w:val="1"/>
          <w:numId w:val="8"/>
        </w:numPr>
        <w:tabs>
          <w:tab w:val="left" w:pos="1155"/>
          <w:tab w:val="left" w:pos="1560"/>
        </w:tabs>
        <w:spacing w:line="360" w:lineRule="auto"/>
        <w:ind w:left="1155" w:hanging="630"/>
        <w:rPr>
          <w:rFonts w:hint="default"/>
          <w:sz w:val="24"/>
        </w:rPr>
      </w:pPr>
      <w:r>
        <w:rPr>
          <w:sz w:val="24"/>
        </w:rPr>
        <w:t>个人所负数额较大的债务到期未清偿。</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sz w:val="24"/>
        </w:rPr>
        <w:t>公司违反前款规定选举、委派董事、监事或者聘任高级管理人员的，该选举、委派或者聘任无效。</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sz w:val="24"/>
        </w:rPr>
        <w:t>董事、监事、高级管理人员在任职期间出现本条第一款所列情形的，公司应当解除其职务。</w:t>
      </w:r>
    </w:p>
    <w:p w:rsidR="009865FF" w:rsidRDefault="009865FF">
      <w:pPr>
        <w:pStyle w:val="New1"/>
        <w:autoSpaceDE w:val="0"/>
        <w:autoSpaceDN w:val="0"/>
        <w:adjustRightInd w:val="0"/>
        <w:spacing w:line="480" w:lineRule="exact"/>
        <w:rPr>
          <w:rFonts w:ascii="宋体" w:hAnsi="宋体"/>
          <w:sz w:val="24"/>
        </w:rPr>
      </w:pPr>
      <w:r>
        <w:rPr>
          <w:rFonts w:ascii="宋体" w:hAnsi="宋体" w:hint="eastAsia"/>
          <w:sz w:val="24"/>
        </w:rPr>
        <w:t xml:space="preserve">    第十八条  董事、高级管理人员不得有下列行为：</w:t>
      </w:r>
    </w:p>
    <w:p w:rsidR="009865FF" w:rsidRDefault="009865FF">
      <w:pPr>
        <w:pStyle w:val="NormalNewNewNewNewNewNewNewNew"/>
        <w:numPr>
          <w:ilvl w:val="1"/>
          <w:numId w:val="9"/>
        </w:numPr>
        <w:tabs>
          <w:tab w:val="left" w:pos="1155"/>
          <w:tab w:val="left" w:pos="1560"/>
        </w:tabs>
        <w:spacing w:line="360" w:lineRule="auto"/>
        <w:ind w:left="1155" w:hanging="630"/>
        <w:rPr>
          <w:rFonts w:hint="default"/>
          <w:sz w:val="24"/>
        </w:rPr>
      </w:pPr>
      <w:r>
        <w:rPr>
          <w:sz w:val="24"/>
        </w:rPr>
        <w:t>挪用公司资金；</w:t>
      </w:r>
    </w:p>
    <w:p w:rsidR="009865FF" w:rsidRDefault="009865FF">
      <w:pPr>
        <w:pStyle w:val="NormalNewNewNewNewNewNewNewNew"/>
        <w:numPr>
          <w:ilvl w:val="1"/>
          <w:numId w:val="9"/>
        </w:numPr>
        <w:tabs>
          <w:tab w:val="left" w:pos="1155"/>
          <w:tab w:val="left" w:pos="1560"/>
        </w:tabs>
        <w:spacing w:line="360" w:lineRule="auto"/>
        <w:ind w:left="1155" w:hanging="630"/>
        <w:rPr>
          <w:rFonts w:hint="default"/>
          <w:sz w:val="24"/>
        </w:rPr>
      </w:pPr>
      <w:r>
        <w:rPr>
          <w:sz w:val="24"/>
        </w:rPr>
        <w:t>将公司资金以其个人名义或者以其他个人名义开立账户存储；</w:t>
      </w:r>
    </w:p>
    <w:p w:rsidR="009865FF" w:rsidRDefault="009865FF">
      <w:pPr>
        <w:pStyle w:val="NormalNewNewNewNewNewNewNewNew"/>
        <w:numPr>
          <w:ilvl w:val="1"/>
          <w:numId w:val="9"/>
        </w:numPr>
        <w:tabs>
          <w:tab w:val="left" w:pos="1155"/>
          <w:tab w:val="left" w:pos="1560"/>
        </w:tabs>
        <w:spacing w:line="360" w:lineRule="auto"/>
        <w:ind w:left="1155" w:hanging="630"/>
        <w:rPr>
          <w:rFonts w:hint="default"/>
          <w:sz w:val="24"/>
        </w:rPr>
      </w:pPr>
      <w:r>
        <w:rPr>
          <w:sz w:val="24"/>
        </w:rPr>
        <w:t>违反公司章程的规定，未经股东或者董事会同意，将公司资金借贷给他人或者以公司财产为他人提供担保；</w:t>
      </w:r>
    </w:p>
    <w:p w:rsidR="009865FF" w:rsidRDefault="009865FF">
      <w:pPr>
        <w:pStyle w:val="NormalNewNewNewNewNewNewNewNew"/>
        <w:numPr>
          <w:ilvl w:val="1"/>
          <w:numId w:val="9"/>
        </w:numPr>
        <w:tabs>
          <w:tab w:val="left" w:pos="1155"/>
          <w:tab w:val="left" w:pos="1560"/>
        </w:tabs>
        <w:spacing w:line="360" w:lineRule="auto"/>
        <w:ind w:left="1155" w:hanging="630"/>
        <w:rPr>
          <w:rFonts w:hint="default"/>
          <w:sz w:val="24"/>
        </w:rPr>
      </w:pPr>
      <w:r>
        <w:rPr>
          <w:sz w:val="24"/>
        </w:rPr>
        <w:t>违反公司章程的规定或者未经股东同意，与本公司订立合同或者进行交易；</w:t>
      </w:r>
    </w:p>
    <w:p w:rsidR="009865FF" w:rsidRDefault="009865FF">
      <w:pPr>
        <w:pStyle w:val="NormalNewNewNewNewNewNewNewNew"/>
        <w:numPr>
          <w:ilvl w:val="1"/>
          <w:numId w:val="9"/>
        </w:numPr>
        <w:tabs>
          <w:tab w:val="left" w:pos="1155"/>
          <w:tab w:val="left" w:pos="1560"/>
        </w:tabs>
        <w:spacing w:line="360" w:lineRule="auto"/>
        <w:ind w:left="1155" w:hanging="630"/>
        <w:rPr>
          <w:rFonts w:hint="default"/>
          <w:sz w:val="24"/>
        </w:rPr>
      </w:pPr>
      <w:r>
        <w:rPr>
          <w:sz w:val="24"/>
        </w:rPr>
        <w:t>未经股东同意，利用职务便利为自己或者他人谋取属于公司的商业机会，自营或者为他人经营与所任职公司同类的业务；</w:t>
      </w:r>
    </w:p>
    <w:p w:rsidR="009865FF" w:rsidRDefault="009865FF">
      <w:pPr>
        <w:pStyle w:val="NormalNewNewNewNewNewNewNewNew"/>
        <w:numPr>
          <w:ilvl w:val="1"/>
          <w:numId w:val="9"/>
        </w:numPr>
        <w:tabs>
          <w:tab w:val="left" w:pos="1155"/>
          <w:tab w:val="left" w:pos="1560"/>
        </w:tabs>
        <w:spacing w:line="360" w:lineRule="auto"/>
        <w:ind w:left="1155" w:hanging="630"/>
        <w:rPr>
          <w:rFonts w:hint="default"/>
          <w:sz w:val="24"/>
        </w:rPr>
      </w:pPr>
      <w:r>
        <w:rPr>
          <w:sz w:val="24"/>
        </w:rPr>
        <w:t>接受他人与公司交易的佣金归为己有；</w:t>
      </w:r>
    </w:p>
    <w:p w:rsidR="009865FF" w:rsidRDefault="009865FF">
      <w:pPr>
        <w:pStyle w:val="NormalNewNewNewNewNewNewNewNew"/>
        <w:numPr>
          <w:ilvl w:val="1"/>
          <w:numId w:val="9"/>
        </w:numPr>
        <w:tabs>
          <w:tab w:val="left" w:pos="1155"/>
          <w:tab w:val="left" w:pos="1560"/>
        </w:tabs>
        <w:spacing w:line="360" w:lineRule="auto"/>
        <w:ind w:left="1155" w:hanging="630"/>
        <w:rPr>
          <w:rFonts w:hint="default"/>
          <w:sz w:val="24"/>
        </w:rPr>
      </w:pPr>
      <w:r>
        <w:rPr>
          <w:sz w:val="24"/>
        </w:rPr>
        <w:t>擅自披露公司秘密；</w:t>
      </w:r>
    </w:p>
    <w:p w:rsidR="009865FF" w:rsidRDefault="009865FF">
      <w:pPr>
        <w:pStyle w:val="NormalNewNewNewNewNewNewNewNew"/>
        <w:numPr>
          <w:ilvl w:val="1"/>
          <w:numId w:val="9"/>
        </w:numPr>
        <w:tabs>
          <w:tab w:val="left" w:pos="1155"/>
          <w:tab w:val="left" w:pos="1560"/>
        </w:tabs>
        <w:spacing w:line="360" w:lineRule="auto"/>
        <w:ind w:left="1155" w:hanging="630"/>
        <w:rPr>
          <w:rFonts w:hint="default"/>
          <w:sz w:val="24"/>
        </w:rPr>
      </w:pPr>
      <w:r>
        <w:rPr>
          <w:sz w:val="24"/>
        </w:rPr>
        <w:t>违反对公司忠实义务的其他行为。</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sz w:val="24"/>
        </w:rPr>
        <w:t>董事、高级管理人员违反前款规定所得的收入应当归公司所有。</w:t>
      </w:r>
    </w:p>
    <w:p w:rsidR="009865FF" w:rsidRDefault="009865FF">
      <w:pPr>
        <w:pStyle w:val="New1"/>
        <w:autoSpaceDE w:val="0"/>
        <w:autoSpaceDN w:val="0"/>
        <w:adjustRightInd w:val="0"/>
        <w:spacing w:line="480" w:lineRule="exact"/>
        <w:rPr>
          <w:rFonts w:ascii="宋体" w:hAnsi="宋体"/>
          <w:sz w:val="24"/>
        </w:rPr>
      </w:pPr>
      <w:r>
        <w:rPr>
          <w:rFonts w:ascii="宋体" w:hAnsi="宋体" w:hint="eastAsia"/>
          <w:sz w:val="24"/>
        </w:rPr>
        <w:lastRenderedPageBreak/>
        <w:t xml:space="preserve">    </w:t>
      </w:r>
      <w:r>
        <w:rPr>
          <w:rFonts w:ascii="宋体" w:hAnsi="宋体"/>
          <w:sz w:val="24"/>
        </w:rPr>
        <w:t>第</w:t>
      </w:r>
      <w:r>
        <w:rPr>
          <w:rFonts w:ascii="宋体" w:hAnsi="宋体" w:hint="eastAsia"/>
          <w:sz w:val="24"/>
        </w:rPr>
        <w:t>十九</w:t>
      </w:r>
      <w:r>
        <w:rPr>
          <w:rFonts w:ascii="宋体" w:hAnsi="宋体"/>
          <w:sz w:val="24"/>
        </w:rPr>
        <w:t>条　董事、监事、高级管理人员执行公司职务时违反法律、行政法规或者公司章程的规定，给公司造成损失的，应当承担赔偿责任。</w:t>
      </w:r>
    </w:p>
    <w:p w:rsidR="009865FF" w:rsidRDefault="009865FF">
      <w:pPr>
        <w:pStyle w:val="New1"/>
        <w:autoSpaceDE w:val="0"/>
        <w:autoSpaceDN w:val="0"/>
        <w:adjustRightInd w:val="0"/>
        <w:spacing w:line="480" w:lineRule="exact"/>
        <w:ind w:firstLineChars="200" w:firstLine="480"/>
        <w:rPr>
          <w:rFonts w:ascii="宋体" w:hAnsi="宋体"/>
          <w:sz w:val="24"/>
        </w:rPr>
      </w:pPr>
    </w:p>
    <w:p w:rsidR="009865FF" w:rsidRDefault="009865FF">
      <w:pPr>
        <w:pStyle w:val="New1"/>
        <w:autoSpaceDE w:val="0"/>
        <w:autoSpaceDN w:val="0"/>
        <w:adjustRightInd w:val="0"/>
        <w:spacing w:line="520" w:lineRule="exact"/>
        <w:jc w:val="center"/>
        <w:rPr>
          <w:rFonts w:ascii="方正小标宋简体" w:hAnsi="宋体"/>
          <w:b/>
          <w:bCs/>
          <w:sz w:val="24"/>
        </w:rPr>
      </w:pPr>
      <w:r>
        <w:rPr>
          <w:rFonts w:ascii="方正小标宋简体" w:eastAsia="方正小标宋简体" w:hAnsi="宋体" w:hint="eastAsia"/>
          <w:b/>
          <w:bCs/>
          <w:sz w:val="24"/>
        </w:rPr>
        <w:t>第六章</w:t>
      </w:r>
      <w:r>
        <w:rPr>
          <w:rFonts w:ascii="方正小标宋简体" w:eastAsia="方正小标宋简体" w:hAnsi="宋体"/>
          <w:b/>
          <w:bCs/>
          <w:sz w:val="24"/>
        </w:rPr>
        <w:t xml:space="preserve"> </w:t>
      </w:r>
      <w:r>
        <w:rPr>
          <w:rFonts w:ascii="方正小标宋简体" w:eastAsia="方正小标宋简体" w:hAnsi="宋体" w:hint="eastAsia"/>
          <w:b/>
          <w:bCs/>
          <w:sz w:val="24"/>
        </w:rPr>
        <w:t xml:space="preserve"> 公司的法定代表人</w:t>
      </w:r>
    </w:p>
    <w:p w:rsidR="009865FF" w:rsidRDefault="009865FF">
      <w:pPr>
        <w:pStyle w:val="New1"/>
        <w:autoSpaceDE w:val="0"/>
        <w:autoSpaceDN w:val="0"/>
        <w:adjustRightInd w:val="0"/>
        <w:spacing w:line="520" w:lineRule="exact"/>
        <w:ind w:firstLineChars="200" w:firstLine="480"/>
        <w:rPr>
          <w:rFonts w:ascii="宋体" w:hAnsi="宋体"/>
          <w:sz w:val="24"/>
        </w:rPr>
      </w:pPr>
      <w:r>
        <w:rPr>
          <w:rFonts w:ascii="宋体" w:hAnsi="宋体" w:hint="eastAsia"/>
          <w:sz w:val="24"/>
        </w:rPr>
        <w:t>第二十条</w:t>
      </w:r>
      <w:r>
        <w:rPr>
          <w:rFonts w:ascii="宋体" w:hAnsi="宋体"/>
          <w:sz w:val="24"/>
        </w:rPr>
        <w:t xml:space="preserve"> </w:t>
      </w:r>
      <w:r>
        <w:rPr>
          <w:rFonts w:ascii="宋体" w:hAnsi="宋体" w:hint="eastAsia"/>
          <w:sz w:val="24"/>
        </w:rPr>
        <w:t xml:space="preserve"> </w:t>
      </w:r>
      <w:r>
        <w:rPr>
          <w:rFonts w:ascii="宋体" w:hAnsi="宋体" w:hint="eastAsia"/>
          <w:b/>
          <w:color w:val="FF0000"/>
          <w:sz w:val="24"/>
        </w:rPr>
        <w:t>董事长/经理</w:t>
      </w:r>
      <w:r>
        <w:rPr>
          <w:rFonts w:ascii="宋体" w:hAnsi="宋体" w:hint="eastAsia"/>
          <w:sz w:val="24"/>
        </w:rPr>
        <w:t>为公司的法定代表人。</w:t>
      </w:r>
    </w:p>
    <w:p w:rsidR="009865FF" w:rsidRDefault="009865FF">
      <w:pPr>
        <w:pStyle w:val="New1"/>
        <w:spacing w:line="360" w:lineRule="auto"/>
        <w:ind w:firstLineChars="200" w:firstLine="480"/>
        <w:rPr>
          <w:rFonts w:ascii="宋体-PUA" w:eastAsia="宋体-PUA" w:hAnsi="宋体-PUA"/>
          <w:bCs/>
          <w:sz w:val="24"/>
        </w:rPr>
      </w:pPr>
      <w:r>
        <w:rPr>
          <w:rFonts w:ascii="仿宋_GB2312" w:eastAsia="仿宋_GB2312" w:hAnsi="Calibri" w:hint="eastAsia"/>
          <w:bCs/>
          <w:sz w:val="24"/>
        </w:rPr>
        <w:t>有</w:t>
      </w:r>
      <w:r>
        <w:rPr>
          <w:rFonts w:ascii="宋体-PUA" w:eastAsia="宋体-PUA" w:hAnsi="宋体-PUA" w:hint="eastAsia"/>
          <w:bCs/>
          <w:sz w:val="24"/>
        </w:rPr>
        <w:t>下列情形的，不得担任法定代表人职务：</w:t>
      </w:r>
    </w:p>
    <w:p w:rsidR="009865FF" w:rsidRDefault="009865FF">
      <w:pPr>
        <w:pStyle w:val="NormalNewNewNewNewNewNewNewNew"/>
        <w:numPr>
          <w:ilvl w:val="1"/>
          <w:numId w:val="10"/>
        </w:numPr>
        <w:tabs>
          <w:tab w:val="left" w:pos="1155"/>
          <w:tab w:val="left" w:pos="1560"/>
        </w:tabs>
        <w:spacing w:line="360" w:lineRule="auto"/>
        <w:ind w:left="1155" w:hanging="630"/>
        <w:rPr>
          <w:rFonts w:hint="default"/>
          <w:sz w:val="24"/>
        </w:rPr>
      </w:pPr>
      <w:r>
        <w:rPr>
          <w:sz w:val="24"/>
        </w:rPr>
        <w:t>法定代表人有法律、行政法规或者国务院决定规定不得担任法定代表人的情形的；</w:t>
      </w:r>
    </w:p>
    <w:p w:rsidR="009865FF" w:rsidRDefault="009865FF">
      <w:pPr>
        <w:pStyle w:val="NormalNewNewNewNewNewNewNewNew"/>
        <w:numPr>
          <w:ilvl w:val="1"/>
          <w:numId w:val="10"/>
        </w:numPr>
        <w:tabs>
          <w:tab w:val="left" w:pos="1155"/>
          <w:tab w:val="left" w:pos="1560"/>
        </w:tabs>
        <w:spacing w:line="360" w:lineRule="auto"/>
        <w:ind w:left="1155" w:hanging="630"/>
        <w:rPr>
          <w:rFonts w:hint="default"/>
          <w:sz w:val="24"/>
        </w:rPr>
      </w:pPr>
      <w:r>
        <w:rPr>
          <w:sz w:val="24"/>
        </w:rPr>
        <w:t>法定代表人由</w:t>
      </w:r>
      <w:r>
        <w:rPr>
          <w:b/>
          <w:bCs/>
          <w:color w:val="FF0000"/>
          <w:sz w:val="24"/>
        </w:rPr>
        <w:t>董事长</w:t>
      </w:r>
      <w:r>
        <w:rPr>
          <w:b/>
          <w:bCs/>
          <w:color w:val="FF0000"/>
          <w:sz w:val="24"/>
        </w:rPr>
        <w:t>/</w:t>
      </w:r>
      <w:r>
        <w:rPr>
          <w:b/>
          <w:bCs/>
          <w:color w:val="FF0000"/>
          <w:sz w:val="24"/>
        </w:rPr>
        <w:t>经理</w:t>
      </w:r>
      <w:r>
        <w:rPr>
          <w:sz w:val="24"/>
        </w:rPr>
        <w:t>担任，但其丧失</w:t>
      </w:r>
      <w:r>
        <w:rPr>
          <w:b/>
          <w:bCs/>
          <w:color w:val="FF0000"/>
          <w:sz w:val="24"/>
        </w:rPr>
        <w:t>董事</w:t>
      </w:r>
      <w:r>
        <w:rPr>
          <w:b/>
          <w:bCs/>
          <w:color w:val="FF0000"/>
          <w:sz w:val="24"/>
        </w:rPr>
        <w:t>/</w:t>
      </w:r>
      <w:r>
        <w:rPr>
          <w:b/>
          <w:bCs/>
          <w:color w:val="FF0000"/>
          <w:sz w:val="24"/>
        </w:rPr>
        <w:t>经理</w:t>
      </w:r>
      <w:r>
        <w:rPr>
          <w:sz w:val="24"/>
        </w:rPr>
        <w:t>资格的；</w:t>
      </w:r>
    </w:p>
    <w:p w:rsidR="009865FF" w:rsidRDefault="009865FF">
      <w:pPr>
        <w:pStyle w:val="NormalNewNewNewNewNewNewNewNew"/>
        <w:numPr>
          <w:ilvl w:val="1"/>
          <w:numId w:val="10"/>
        </w:numPr>
        <w:tabs>
          <w:tab w:val="left" w:pos="1155"/>
          <w:tab w:val="left" w:pos="1560"/>
        </w:tabs>
        <w:spacing w:line="360" w:lineRule="auto"/>
        <w:ind w:left="1155" w:hanging="630"/>
        <w:rPr>
          <w:rFonts w:hint="default"/>
          <w:sz w:val="24"/>
        </w:rPr>
      </w:pPr>
      <w:r>
        <w:rPr>
          <w:sz w:val="24"/>
        </w:rPr>
        <w:t>正在被执行刑罚或者正在被执行刑事强制措施；</w:t>
      </w:r>
    </w:p>
    <w:p w:rsidR="009865FF" w:rsidRDefault="009865FF">
      <w:pPr>
        <w:pStyle w:val="NormalNewNewNewNewNewNewNewNew"/>
        <w:numPr>
          <w:ilvl w:val="1"/>
          <w:numId w:val="10"/>
        </w:numPr>
        <w:tabs>
          <w:tab w:val="left" w:pos="1155"/>
          <w:tab w:val="left" w:pos="1560"/>
        </w:tabs>
        <w:spacing w:line="360" w:lineRule="auto"/>
        <w:ind w:left="1155" w:hanging="630"/>
        <w:rPr>
          <w:rFonts w:hint="default"/>
          <w:sz w:val="24"/>
        </w:rPr>
      </w:pPr>
      <w:r>
        <w:rPr>
          <w:sz w:val="24"/>
        </w:rPr>
        <w:t>正在被公安机关或者国家安全机关通缉的；</w:t>
      </w:r>
    </w:p>
    <w:p w:rsidR="009865FF" w:rsidRDefault="009865FF">
      <w:pPr>
        <w:pStyle w:val="NormalNewNewNewNewNewNewNewNew"/>
        <w:numPr>
          <w:ilvl w:val="1"/>
          <w:numId w:val="10"/>
        </w:numPr>
        <w:tabs>
          <w:tab w:val="left" w:pos="1155"/>
          <w:tab w:val="left" w:pos="1560"/>
        </w:tabs>
        <w:spacing w:line="360" w:lineRule="auto"/>
        <w:ind w:left="1155" w:hanging="630"/>
        <w:rPr>
          <w:rFonts w:hint="default"/>
          <w:sz w:val="24"/>
        </w:rPr>
      </w:pPr>
      <w:r>
        <w:rPr>
          <w:sz w:val="24"/>
        </w:rPr>
        <w:t>其他导致法定代表人无法履行职责的法定情形。</w:t>
      </w:r>
    </w:p>
    <w:p w:rsidR="009865FF" w:rsidRDefault="009865FF">
      <w:pPr>
        <w:pStyle w:val="New1"/>
        <w:autoSpaceDE w:val="0"/>
        <w:autoSpaceDN w:val="0"/>
        <w:adjustRightInd w:val="0"/>
        <w:spacing w:line="520" w:lineRule="exact"/>
        <w:ind w:firstLineChars="200" w:firstLine="480"/>
        <w:rPr>
          <w:rFonts w:ascii="宋体" w:hAnsi="宋体"/>
          <w:sz w:val="24"/>
        </w:rPr>
      </w:pPr>
      <w:r>
        <w:rPr>
          <w:rFonts w:ascii="宋体" w:hAnsi="宋体" w:hint="eastAsia"/>
          <w:sz w:val="24"/>
        </w:rPr>
        <w:t>第二十一条</w:t>
      </w:r>
      <w:r>
        <w:rPr>
          <w:rFonts w:ascii="宋体" w:hAnsi="宋体"/>
          <w:sz w:val="24"/>
        </w:rPr>
        <w:t xml:space="preserve"> </w:t>
      </w:r>
      <w:r>
        <w:rPr>
          <w:rFonts w:ascii="宋体" w:hAnsi="宋体" w:hint="eastAsia"/>
          <w:sz w:val="24"/>
        </w:rPr>
        <w:t xml:space="preserve"> 法定代表人行使下列职权：</w:t>
      </w:r>
    </w:p>
    <w:p w:rsidR="009865FF" w:rsidRDefault="009865FF">
      <w:pPr>
        <w:pStyle w:val="NormalNewNewNewNewNewNewNewNew"/>
        <w:numPr>
          <w:ilvl w:val="1"/>
          <w:numId w:val="11"/>
        </w:numPr>
        <w:tabs>
          <w:tab w:val="left" w:pos="1155"/>
          <w:tab w:val="left" w:pos="1560"/>
        </w:tabs>
        <w:spacing w:line="360" w:lineRule="auto"/>
        <w:ind w:left="1155" w:hanging="630"/>
        <w:rPr>
          <w:rFonts w:hint="default"/>
          <w:sz w:val="24"/>
        </w:rPr>
      </w:pPr>
      <w:r>
        <w:rPr>
          <w:sz w:val="24"/>
        </w:rPr>
        <w:t>法定代表人是法定代表公司行使职权的签字人；</w:t>
      </w:r>
    </w:p>
    <w:p w:rsidR="009865FF" w:rsidRDefault="009865FF">
      <w:pPr>
        <w:pStyle w:val="NormalNewNewNewNewNewNewNewNew"/>
        <w:numPr>
          <w:ilvl w:val="1"/>
          <w:numId w:val="11"/>
        </w:numPr>
        <w:tabs>
          <w:tab w:val="left" w:pos="1155"/>
          <w:tab w:val="left" w:pos="1560"/>
        </w:tabs>
        <w:spacing w:line="360" w:lineRule="auto"/>
        <w:ind w:left="1155" w:hanging="630"/>
        <w:rPr>
          <w:rFonts w:hint="default"/>
          <w:sz w:val="24"/>
        </w:rPr>
      </w:pPr>
      <w:r>
        <w:rPr>
          <w:sz w:val="24"/>
        </w:rPr>
        <w:t>法定代表人在法律、行政法规以及本章程规定的职权范围内行使职权，代表公司参加民事活动，对企业的生产经营和管理全面负责。</w:t>
      </w:r>
    </w:p>
    <w:p w:rsidR="009865FF" w:rsidRDefault="009865FF">
      <w:pPr>
        <w:pStyle w:val="New1"/>
        <w:spacing w:line="360" w:lineRule="auto"/>
        <w:ind w:rightChars="-280" w:right="-560"/>
        <w:rPr>
          <w:rFonts w:ascii="宋体-PUA" w:hAnsi="宋体-PUA" w:hint="eastAsia"/>
          <w:bCs/>
          <w:color w:val="0000FF"/>
          <w:sz w:val="24"/>
          <w:szCs w:val="20"/>
        </w:rPr>
      </w:pPr>
      <w:r>
        <w:rPr>
          <w:rFonts w:ascii="宋体-PUA" w:eastAsia="宋体-PUA" w:hAnsi="宋体-PUA"/>
          <w:bCs/>
          <w:color w:val="0000FF"/>
          <w:sz w:val="24"/>
          <w:szCs w:val="20"/>
        </w:rPr>
        <w:t xml:space="preserve"> </w:t>
      </w:r>
    </w:p>
    <w:p w:rsidR="009865FF" w:rsidRDefault="009865FF">
      <w:pPr>
        <w:pStyle w:val="New1"/>
        <w:autoSpaceDE w:val="0"/>
        <w:autoSpaceDN w:val="0"/>
        <w:adjustRightInd w:val="0"/>
        <w:spacing w:line="480" w:lineRule="exact"/>
        <w:jc w:val="center"/>
        <w:rPr>
          <w:rFonts w:ascii="方正小标宋简体" w:hAnsi="宋体"/>
          <w:b/>
          <w:bCs/>
          <w:sz w:val="24"/>
        </w:rPr>
      </w:pPr>
      <w:r>
        <w:rPr>
          <w:rFonts w:ascii="方正小标宋简体" w:eastAsia="方正小标宋简体" w:hAnsi="宋体" w:hint="eastAsia"/>
          <w:b/>
          <w:bCs/>
          <w:sz w:val="24"/>
        </w:rPr>
        <w:t>第七章  公司</w:t>
      </w:r>
      <w:r>
        <w:rPr>
          <w:rFonts w:ascii="方正小标宋简体" w:hAnsi="宋体" w:hint="eastAsia"/>
          <w:b/>
          <w:bCs/>
          <w:sz w:val="24"/>
        </w:rPr>
        <w:t>财务、会计</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hint="eastAsia"/>
          <w:sz w:val="24"/>
        </w:rPr>
        <w:t xml:space="preserve">第二十二条  </w:t>
      </w:r>
      <w:r>
        <w:rPr>
          <w:rFonts w:ascii="宋体" w:hAnsi="宋体"/>
          <w:sz w:val="24"/>
        </w:rPr>
        <w:t>公司依照法律、行政法规和国家财政主管部门的规定建立财务、会计制度。公司应当在每一个会计年度终了时制作财务会计报告，并依法经会计师事务所审计。</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hint="eastAsia"/>
          <w:sz w:val="24"/>
        </w:rPr>
        <w:t>公司聘用、解聘承办公司审计业务的会计师事务所，由股东决定。</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sz w:val="24"/>
        </w:rPr>
        <w:t>公司依法律规定在分配当年税后利润时，提取利润的百分之十列入公司法定公积金，法定公积金累计额为公司注册资本的百分之五十以上的，可不再提取。</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sz w:val="24"/>
        </w:rPr>
        <w:t>公司从税后利润中提取法定公积金后，经股东决定，可以从税后利润中提取任意公积金。</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sz w:val="24"/>
        </w:rPr>
        <w:t>公司弥补亏损和提取公积金所余税后利润，由股东分配。</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sz w:val="24"/>
        </w:rPr>
        <w:t>公司的公积金用于弥补</w:t>
      </w:r>
      <w:r>
        <w:rPr>
          <w:rFonts w:ascii="宋体" w:hAnsi="宋体" w:hint="eastAsia"/>
          <w:sz w:val="24"/>
        </w:rPr>
        <w:t>公司的</w:t>
      </w:r>
      <w:r>
        <w:rPr>
          <w:rFonts w:ascii="宋体" w:hAnsi="宋体"/>
          <w:sz w:val="24"/>
        </w:rPr>
        <w:t>亏损，扩大公司生产经营或者转为增加公司资本。</w:t>
      </w:r>
      <w:r>
        <w:rPr>
          <w:rFonts w:ascii="宋体" w:hAnsi="宋体" w:hint="eastAsia"/>
          <w:sz w:val="24"/>
        </w:rPr>
        <w:t>但是，资本公积金不得用于弥补公司的亏损。</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sz w:val="24"/>
        </w:rPr>
        <w:t>公司除法定的会计计帐册外，不得另立会计</w:t>
      </w:r>
      <w:r>
        <w:rPr>
          <w:rFonts w:ascii="宋体" w:hAnsi="宋体" w:hint="eastAsia"/>
          <w:sz w:val="24"/>
        </w:rPr>
        <w:t>账簿</w:t>
      </w:r>
      <w:r>
        <w:rPr>
          <w:rFonts w:ascii="宋体" w:hAnsi="宋体"/>
          <w:sz w:val="24"/>
        </w:rPr>
        <w:t>。</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sz w:val="24"/>
        </w:rPr>
        <w:t>对公司的资产，不得以任何个人名义开立帐户存储。</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sz w:val="24"/>
        </w:rPr>
        <w:t>任何个人不得挪用公司资金或者将公司资金借贷给他人；不得侵占公司的财产。</w:t>
      </w:r>
    </w:p>
    <w:p w:rsidR="009865FF" w:rsidRDefault="009865FF">
      <w:pPr>
        <w:pStyle w:val="New1"/>
        <w:autoSpaceDE w:val="0"/>
        <w:autoSpaceDN w:val="0"/>
        <w:adjustRightInd w:val="0"/>
        <w:spacing w:line="480" w:lineRule="exact"/>
        <w:jc w:val="center"/>
        <w:rPr>
          <w:rFonts w:ascii="方正小标宋简体" w:hAnsi="宋体"/>
          <w:b/>
          <w:bCs/>
          <w:sz w:val="24"/>
        </w:rPr>
      </w:pPr>
    </w:p>
    <w:p w:rsidR="009865FF" w:rsidRDefault="009865FF">
      <w:pPr>
        <w:pStyle w:val="New1"/>
        <w:autoSpaceDE w:val="0"/>
        <w:autoSpaceDN w:val="0"/>
        <w:adjustRightInd w:val="0"/>
        <w:spacing w:line="480" w:lineRule="exact"/>
        <w:jc w:val="center"/>
        <w:rPr>
          <w:rFonts w:ascii="方正小标宋简体" w:hAnsi="宋体"/>
          <w:b/>
          <w:bCs/>
          <w:sz w:val="24"/>
        </w:rPr>
      </w:pPr>
      <w:r>
        <w:rPr>
          <w:rFonts w:ascii="方正小标宋简体" w:hAnsi="宋体" w:hint="eastAsia"/>
          <w:b/>
          <w:bCs/>
          <w:sz w:val="24"/>
        </w:rPr>
        <w:lastRenderedPageBreak/>
        <w:t>第八章</w:t>
      </w:r>
      <w:r>
        <w:rPr>
          <w:rFonts w:ascii="方正小标宋简体" w:hAnsi="宋体" w:hint="eastAsia"/>
          <w:b/>
          <w:bCs/>
          <w:sz w:val="24"/>
        </w:rPr>
        <w:t xml:space="preserve">  </w:t>
      </w:r>
      <w:r>
        <w:rPr>
          <w:rFonts w:ascii="方正小标宋简体" w:hAnsi="宋体" w:hint="eastAsia"/>
          <w:b/>
          <w:bCs/>
          <w:sz w:val="24"/>
        </w:rPr>
        <w:t>公司</w:t>
      </w:r>
      <w:r>
        <w:rPr>
          <w:rFonts w:ascii="方正小标宋简体" w:eastAsia="方正小标宋简体" w:hAnsi="宋体" w:hint="eastAsia"/>
          <w:b/>
          <w:bCs/>
          <w:sz w:val="24"/>
        </w:rPr>
        <w:t>的解散、清算</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hint="eastAsia"/>
          <w:sz w:val="24"/>
        </w:rPr>
        <w:t xml:space="preserve">第二十三条  </w:t>
      </w:r>
      <w:r>
        <w:rPr>
          <w:rFonts w:ascii="宋体" w:hAnsi="宋体"/>
          <w:sz w:val="24"/>
        </w:rPr>
        <w:t>公司因下列原因解散：</w:t>
      </w:r>
    </w:p>
    <w:p w:rsidR="009865FF" w:rsidRDefault="009865FF">
      <w:pPr>
        <w:pStyle w:val="NormalNewNewNewNewNewNewNewNew"/>
        <w:numPr>
          <w:ilvl w:val="1"/>
          <w:numId w:val="12"/>
        </w:numPr>
        <w:tabs>
          <w:tab w:val="left" w:pos="1155"/>
          <w:tab w:val="left" w:pos="1560"/>
        </w:tabs>
        <w:spacing w:line="360" w:lineRule="auto"/>
        <w:ind w:left="1155" w:hanging="630"/>
        <w:rPr>
          <w:rFonts w:hint="default"/>
          <w:sz w:val="24"/>
        </w:rPr>
      </w:pPr>
      <w:r>
        <w:rPr>
          <w:sz w:val="24"/>
        </w:rPr>
        <w:t>公司章程规定的营业期限届满；</w:t>
      </w:r>
    </w:p>
    <w:p w:rsidR="009865FF" w:rsidRDefault="009865FF">
      <w:pPr>
        <w:pStyle w:val="NormalNewNewNewNewNewNewNewNew"/>
        <w:numPr>
          <w:ilvl w:val="1"/>
          <w:numId w:val="12"/>
        </w:numPr>
        <w:tabs>
          <w:tab w:val="left" w:pos="1155"/>
          <w:tab w:val="left" w:pos="1560"/>
        </w:tabs>
        <w:spacing w:line="360" w:lineRule="auto"/>
        <w:ind w:left="1155" w:hanging="630"/>
        <w:rPr>
          <w:rFonts w:hint="default"/>
          <w:sz w:val="24"/>
        </w:rPr>
      </w:pPr>
      <w:r>
        <w:rPr>
          <w:sz w:val="24"/>
        </w:rPr>
        <w:t>股东决定解散；</w:t>
      </w:r>
    </w:p>
    <w:p w:rsidR="009865FF" w:rsidRDefault="009865FF">
      <w:pPr>
        <w:pStyle w:val="NormalNewNewNewNewNewNewNewNew"/>
        <w:numPr>
          <w:ilvl w:val="1"/>
          <w:numId w:val="12"/>
        </w:numPr>
        <w:tabs>
          <w:tab w:val="left" w:pos="1155"/>
          <w:tab w:val="left" w:pos="1560"/>
        </w:tabs>
        <w:spacing w:line="360" w:lineRule="auto"/>
        <w:ind w:left="1155" w:hanging="630"/>
        <w:rPr>
          <w:rFonts w:hint="default"/>
          <w:sz w:val="24"/>
        </w:rPr>
      </w:pPr>
      <w:r>
        <w:rPr>
          <w:sz w:val="24"/>
        </w:rPr>
        <w:t>因公司合并或者分立需要解散；</w:t>
      </w:r>
    </w:p>
    <w:p w:rsidR="009865FF" w:rsidRDefault="009865FF">
      <w:pPr>
        <w:pStyle w:val="NormalNewNewNewNewNewNewNewNew"/>
        <w:numPr>
          <w:ilvl w:val="1"/>
          <w:numId w:val="12"/>
        </w:numPr>
        <w:tabs>
          <w:tab w:val="left" w:pos="1155"/>
          <w:tab w:val="left" w:pos="1560"/>
        </w:tabs>
        <w:spacing w:line="360" w:lineRule="auto"/>
        <w:ind w:left="1155" w:hanging="630"/>
        <w:rPr>
          <w:rFonts w:hint="default"/>
          <w:sz w:val="24"/>
        </w:rPr>
      </w:pPr>
      <w:r>
        <w:rPr>
          <w:sz w:val="24"/>
        </w:rPr>
        <w:t>依法被吊销营业执照、责令关闭或者被撤销；</w:t>
      </w:r>
    </w:p>
    <w:p w:rsidR="009865FF" w:rsidRDefault="009865FF">
      <w:pPr>
        <w:pStyle w:val="NormalNewNewNewNewNewNewNewNew"/>
        <w:numPr>
          <w:ilvl w:val="1"/>
          <w:numId w:val="12"/>
        </w:numPr>
        <w:tabs>
          <w:tab w:val="left" w:pos="1155"/>
          <w:tab w:val="left" w:pos="1560"/>
        </w:tabs>
        <w:spacing w:line="360" w:lineRule="auto"/>
        <w:ind w:left="1155" w:hanging="630"/>
        <w:rPr>
          <w:rFonts w:hint="default"/>
          <w:sz w:val="24"/>
        </w:rPr>
      </w:pPr>
      <w:r>
        <w:rPr>
          <w:sz w:val="24"/>
        </w:rPr>
        <w:t>人民法院依照公司法第一百八十二条的规定予以解散。</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hint="eastAsia"/>
          <w:sz w:val="24"/>
        </w:rPr>
        <w:t xml:space="preserve">第二十四条  </w:t>
      </w:r>
      <w:r>
        <w:rPr>
          <w:rFonts w:ascii="宋体" w:hAnsi="宋体"/>
          <w:sz w:val="24"/>
        </w:rPr>
        <w:t>公司出现除上一条第（三）项以外的解散事由时，应当在解散事由出现之日起十五日内成立清算组，开始清算。清算组由股东组成。</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sz w:val="24"/>
        </w:rPr>
        <w:t>第</w:t>
      </w:r>
      <w:r>
        <w:rPr>
          <w:rFonts w:ascii="宋体" w:hAnsi="宋体" w:hint="eastAsia"/>
          <w:sz w:val="24"/>
        </w:rPr>
        <w:t>二十五</w:t>
      </w:r>
      <w:r>
        <w:rPr>
          <w:rFonts w:ascii="宋体" w:hAnsi="宋体"/>
          <w:sz w:val="24"/>
        </w:rPr>
        <w:t>条  清算组在清算期间行使下列职权：</w:t>
      </w:r>
    </w:p>
    <w:p w:rsidR="009865FF" w:rsidRDefault="009865FF">
      <w:pPr>
        <w:pStyle w:val="NormalNewNewNewNewNewNewNewNew"/>
        <w:numPr>
          <w:ilvl w:val="1"/>
          <w:numId w:val="13"/>
        </w:numPr>
        <w:tabs>
          <w:tab w:val="left" w:pos="1155"/>
          <w:tab w:val="left" w:pos="1560"/>
        </w:tabs>
        <w:spacing w:line="360" w:lineRule="auto"/>
        <w:ind w:left="1155" w:hanging="630"/>
        <w:rPr>
          <w:rFonts w:hint="default"/>
          <w:sz w:val="24"/>
        </w:rPr>
      </w:pPr>
      <w:r>
        <w:rPr>
          <w:sz w:val="24"/>
        </w:rPr>
        <w:t>清理公司财产，分别编制资产负债表和财产清单；</w:t>
      </w:r>
    </w:p>
    <w:p w:rsidR="009865FF" w:rsidRDefault="009865FF">
      <w:pPr>
        <w:pStyle w:val="NormalNewNewNewNewNewNewNewNew"/>
        <w:numPr>
          <w:ilvl w:val="1"/>
          <w:numId w:val="13"/>
        </w:numPr>
        <w:tabs>
          <w:tab w:val="left" w:pos="1155"/>
          <w:tab w:val="left" w:pos="1560"/>
        </w:tabs>
        <w:spacing w:line="360" w:lineRule="auto"/>
        <w:ind w:left="1155" w:hanging="630"/>
        <w:rPr>
          <w:rFonts w:hint="default"/>
          <w:sz w:val="24"/>
        </w:rPr>
      </w:pPr>
      <w:r>
        <w:rPr>
          <w:sz w:val="24"/>
        </w:rPr>
        <w:t>通知、公告债权人；</w:t>
      </w:r>
    </w:p>
    <w:p w:rsidR="009865FF" w:rsidRDefault="009865FF">
      <w:pPr>
        <w:pStyle w:val="NormalNewNewNewNewNewNewNewNew"/>
        <w:numPr>
          <w:ilvl w:val="1"/>
          <w:numId w:val="13"/>
        </w:numPr>
        <w:tabs>
          <w:tab w:val="left" w:pos="1155"/>
          <w:tab w:val="left" w:pos="1560"/>
        </w:tabs>
        <w:spacing w:line="360" w:lineRule="auto"/>
        <w:ind w:left="1155" w:hanging="630"/>
        <w:rPr>
          <w:rFonts w:hint="default"/>
          <w:sz w:val="24"/>
        </w:rPr>
      </w:pPr>
      <w:r>
        <w:rPr>
          <w:sz w:val="24"/>
        </w:rPr>
        <w:t>处理与清算有关的公司未了结的业务；</w:t>
      </w:r>
    </w:p>
    <w:p w:rsidR="009865FF" w:rsidRDefault="009865FF">
      <w:pPr>
        <w:pStyle w:val="NormalNewNewNewNewNewNewNewNew"/>
        <w:numPr>
          <w:ilvl w:val="1"/>
          <w:numId w:val="13"/>
        </w:numPr>
        <w:tabs>
          <w:tab w:val="left" w:pos="1155"/>
          <w:tab w:val="left" w:pos="1560"/>
        </w:tabs>
        <w:spacing w:line="360" w:lineRule="auto"/>
        <w:ind w:left="1155" w:hanging="630"/>
        <w:rPr>
          <w:rFonts w:hint="default"/>
          <w:sz w:val="24"/>
        </w:rPr>
      </w:pPr>
      <w:r>
        <w:rPr>
          <w:sz w:val="24"/>
        </w:rPr>
        <w:t>清缴所欠税款以及清算过程中产生的税款；</w:t>
      </w:r>
    </w:p>
    <w:p w:rsidR="009865FF" w:rsidRDefault="009865FF">
      <w:pPr>
        <w:pStyle w:val="NormalNewNewNewNewNewNewNewNew"/>
        <w:numPr>
          <w:ilvl w:val="1"/>
          <w:numId w:val="13"/>
        </w:numPr>
        <w:tabs>
          <w:tab w:val="left" w:pos="1155"/>
          <w:tab w:val="left" w:pos="1560"/>
        </w:tabs>
        <w:spacing w:line="360" w:lineRule="auto"/>
        <w:ind w:left="1155" w:hanging="630"/>
        <w:rPr>
          <w:rFonts w:hint="default"/>
          <w:sz w:val="24"/>
        </w:rPr>
      </w:pPr>
      <w:r>
        <w:rPr>
          <w:sz w:val="24"/>
        </w:rPr>
        <w:t>清理债权、债务；</w:t>
      </w:r>
    </w:p>
    <w:p w:rsidR="009865FF" w:rsidRDefault="009865FF">
      <w:pPr>
        <w:pStyle w:val="NormalNewNewNewNewNewNewNewNew"/>
        <w:numPr>
          <w:ilvl w:val="1"/>
          <w:numId w:val="13"/>
        </w:numPr>
        <w:tabs>
          <w:tab w:val="left" w:pos="1155"/>
          <w:tab w:val="left" w:pos="1560"/>
        </w:tabs>
        <w:spacing w:line="360" w:lineRule="auto"/>
        <w:ind w:left="1155" w:hanging="630"/>
        <w:rPr>
          <w:rFonts w:hint="default"/>
          <w:sz w:val="24"/>
        </w:rPr>
      </w:pPr>
      <w:r>
        <w:rPr>
          <w:sz w:val="24"/>
        </w:rPr>
        <w:t>处理公司清偿债务后的剩余财产；</w:t>
      </w:r>
    </w:p>
    <w:p w:rsidR="009865FF" w:rsidRDefault="009865FF">
      <w:pPr>
        <w:pStyle w:val="NormalNewNewNewNewNewNewNewNew"/>
        <w:numPr>
          <w:ilvl w:val="1"/>
          <w:numId w:val="13"/>
        </w:numPr>
        <w:tabs>
          <w:tab w:val="left" w:pos="1155"/>
          <w:tab w:val="left" w:pos="1560"/>
        </w:tabs>
        <w:spacing w:line="360" w:lineRule="auto"/>
        <w:ind w:left="1155" w:hanging="630"/>
        <w:rPr>
          <w:rFonts w:hint="default"/>
          <w:sz w:val="24"/>
        </w:rPr>
      </w:pPr>
      <w:r>
        <w:rPr>
          <w:sz w:val="24"/>
        </w:rPr>
        <w:t>代表公司参与民事诉讼活动。</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sz w:val="24"/>
        </w:rPr>
        <w:t>第</w:t>
      </w:r>
      <w:r>
        <w:rPr>
          <w:rFonts w:ascii="宋体" w:hAnsi="宋体" w:hint="eastAsia"/>
          <w:sz w:val="24"/>
        </w:rPr>
        <w:t>二十六</w:t>
      </w:r>
      <w:r>
        <w:rPr>
          <w:rFonts w:ascii="宋体" w:hAnsi="宋体"/>
          <w:sz w:val="24"/>
        </w:rPr>
        <w:t>条  清算组应当自成立之日起十日内通知债权人，并于六十日内在报纸上进行公告。</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sz w:val="24"/>
        </w:rPr>
        <w:t>第</w:t>
      </w:r>
      <w:r>
        <w:rPr>
          <w:rFonts w:ascii="宋体" w:hAnsi="宋体" w:hint="eastAsia"/>
          <w:sz w:val="24"/>
        </w:rPr>
        <w:t>二十七</w:t>
      </w:r>
      <w:r>
        <w:rPr>
          <w:rFonts w:ascii="宋体" w:hAnsi="宋体"/>
          <w:sz w:val="24"/>
        </w:rPr>
        <w:t>条  清算组在清算公司财产、编制资产负债表和财产清单后，应当制定清算方案，并报股东或者人民法院确认。</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sz w:val="24"/>
        </w:rPr>
        <w:t>公司财产在分别支付清算费用、职工工资、社会保险费用和法定补偿金，缴纳所欠税款，清偿公司债务后的剩余财产，由股东分配。</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sz w:val="24"/>
        </w:rPr>
        <w:t>清算期间，公司存续，但不得开展与清算无关的经营活动。公司财产在未依照前款规定清偿前，不得分配给股东。</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sz w:val="24"/>
        </w:rPr>
        <w:t>第</w:t>
      </w:r>
      <w:r>
        <w:rPr>
          <w:rFonts w:ascii="宋体" w:hAnsi="宋体" w:hint="eastAsia"/>
          <w:sz w:val="24"/>
        </w:rPr>
        <w:t>二十八</w:t>
      </w:r>
      <w:r>
        <w:rPr>
          <w:rFonts w:ascii="宋体" w:hAnsi="宋体"/>
          <w:sz w:val="24"/>
        </w:rPr>
        <w:t>条  公司清算结束后，清算组应当制作清算报告，报股东或者人民法院确认，并向公司登记机关申请注销公司登记，公告公司终止。</w:t>
      </w:r>
    </w:p>
    <w:p w:rsidR="009865FF" w:rsidRDefault="009865FF">
      <w:pPr>
        <w:pStyle w:val="New1"/>
        <w:autoSpaceDE w:val="0"/>
        <w:autoSpaceDN w:val="0"/>
        <w:adjustRightInd w:val="0"/>
        <w:spacing w:line="480" w:lineRule="exact"/>
        <w:ind w:firstLineChars="200" w:firstLine="480"/>
        <w:rPr>
          <w:rFonts w:ascii="宋体" w:hAnsi="宋体"/>
          <w:sz w:val="24"/>
        </w:rPr>
      </w:pPr>
    </w:p>
    <w:p w:rsidR="009865FF" w:rsidRDefault="009865FF">
      <w:pPr>
        <w:pStyle w:val="New1"/>
        <w:autoSpaceDE w:val="0"/>
        <w:autoSpaceDN w:val="0"/>
        <w:adjustRightInd w:val="0"/>
        <w:spacing w:line="480" w:lineRule="exact"/>
        <w:jc w:val="center"/>
        <w:rPr>
          <w:rFonts w:ascii="方正小标宋简体" w:eastAsia="方正小标宋简体" w:hAnsi="宋体"/>
          <w:b/>
          <w:bCs/>
          <w:sz w:val="24"/>
        </w:rPr>
      </w:pPr>
      <w:r>
        <w:rPr>
          <w:rFonts w:ascii="方正小标宋简体" w:hAnsi="宋体" w:hint="eastAsia"/>
          <w:b/>
          <w:bCs/>
          <w:sz w:val="24"/>
        </w:rPr>
        <w:t>第九章</w:t>
      </w:r>
      <w:r>
        <w:rPr>
          <w:rFonts w:ascii="方正小标宋简体" w:hAnsi="宋体" w:hint="eastAsia"/>
          <w:b/>
          <w:bCs/>
          <w:sz w:val="24"/>
        </w:rPr>
        <w:t xml:space="preserve">  </w:t>
      </w:r>
      <w:r>
        <w:rPr>
          <w:rFonts w:ascii="方正小标宋简体" w:eastAsia="方正小标宋简体" w:hAnsi="宋体" w:hint="eastAsia"/>
          <w:b/>
          <w:bCs/>
          <w:sz w:val="24"/>
        </w:rPr>
        <w:t>股东认为需要规定的其他事项</w:t>
      </w:r>
    </w:p>
    <w:p w:rsidR="009865FF" w:rsidRDefault="009865FF">
      <w:pPr>
        <w:pStyle w:val="New1"/>
        <w:autoSpaceDE w:val="0"/>
        <w:autoSpaceDN w:val="0"/>
        <w:adjustRightInd w:val="0"/>
        <w:spacing w:line="480" w:lineRule="exact"/>
        <w:ind w:firstLineChars="200" w:firstLine="480"/>
        <w:rPr>
          <w:rFonts w:ascii="宋体" w:hAnsi="宋体"/>
          <w:sz w:val="24"/>
        </w:rPr>
      </w:pP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hint="eastAsia"/>
          <w:sz w:val="24"/>
        </w:rPr>
        <w:t>第二十九条  公司的营业期限</w:t>
      </w:r>
      <w:r>
        <w:rPr>
          <w:rFonts w:ascii="宋体" w:hAnsi="宋体" w:hint="eastAsia"/>
          <w:sz w:val="24"/>
          <w:u w:val="single"/>
        </w:rPr>
        <w:t xml:space="preserve">        </w:t>
      </w:r>
      <w:r>
        <w:rPr>
          <w:rFonts w:ascii="宋体" w:hAnsi="宋体" w:hint="eastAsia"/>
          <w:sz w:val="24"/>
        </w:rPr>
        <w:t>年，自公司营业执照签发之日起计算。</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hint="eastAsia"/>
          <w:sz w:val="24"/>
        </w:rPr>
        <w:lastRenderedPageBreak/>
        <w:t>第三十条  股东不能证明公司财产独立于股东自己的财产的，应当对公司债务承担连带责任。</w:t>
      </w:r>
    </w:p>
    <w:p w:rsidR="009865FF" w:rsidRDefault="009865FF">
      <w:pPr>
        <w:pStyle w:val="New1"/>
        <w:autoSpaceDE w:val="0"/>
        <w:autoSpaceDN w:val="0"/>
        <w:adjustRightInd w:val="0"/>
        <w:spacing w:line="480" w:lineRule="exact"/>
        <w:ind w:firstLineChars="200" w:firstLine="480"/>
        <w:rPr>
          <w:rFonts w:ascii="宋体" w:hAnsi="宋体"/>
          <w:sz w:val="24"/>
        </w:rPr>
      </w:pPr>
    </w:p>
    <w:p w:rsidR="009865FF" w:rsidRDefault="009865FF">
      <w:pPr>
        <w:pStyle w:val="New1"/>
        <w:autoSpaceDE w:val="0"/>
        <w:autoSpaceDN w:val="0"/>
        <w:adjustRightInd w:val="0"/>
        <w:spacing w:line="480" w:lineRule="exact"/>
        <w:jc w:val="center"/>
        <w:rPr>
          <w:rFonts w:ascii="宋体" w:hAnsi="宋体"/>
          <w:sz w:val="24"/>
        </w:rPr>
      </w:pPr>
      <w:r>
        <w:rPr>
          <w:rFonts w:ascii="方正小标宋简体" w:eastAsia="方正小标宋简体" w:hAnsi="宋体" w:hint="eastAsia"/>
          <w:b/>
          <w:bCs/>
          <w:sz w:val="24"/>
        </w:rPr>
        <w:t>第十章  附    则</w:t>
      </w:r>
    </w:p>
    <w:p w:rsidR="009865FF" w:rsidRDefault="009865FF">
      <w:pPr>
        <w:pStyle w:val="New1"/>
        <w:autoSpaceDE w:val="0"/>
        <w:autoSpaceDN w:val="0"/>
        <w:adjustRightInd w:val="0"/>
        <w:spacing w:line="480" w:lineRule="exact"/>
        <w:ind w:firstLineChars="200" w:firstLine="480"/>
        <w:rPr>
          <w:rFonts w:ascii="宋体" w:hAnsi="宋体"/>
          <w:sz w:val="24"/>
        </w:rPr>
      </w:pP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hint="eastAsia"/>
          <w:sz w:val="24"/>
        </w:rPr>
        <w:t>第三十一条</w:t>
      </w:r>
      <w:r>
        <w:rPr>
          <w:rFonts w:ascii="宋体" w:hAnsi="宋体"/>
          <w:sz w:val="24"/>
        </w:rPr>
        <w:t xml:space="preserve"> </w:t>
      </w:r>
      <w:r>
        <w:rPr>
          <w:rFonts w:ascii="宋体" w:hAnsi="宋体" w:hint="eastAsia"/>
          <w:sz w:val="24"/>
        </w:rPr>
        <w:t xml:space="preserve"> 公司登记事项以公司登记机关核定的为准。</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hint="eastAsia"/>
          <w:sz w:val="24"/>
        </w:rPr>
        <w:t>第三十二条</w:t>
      </w:r>
      <w:r>
        <w:rPr>
          <w:rFonts w:ascii="宋体" w:hAnsi="宋体"/>
          <w:sz w:val="24"/>
        </w:rPr>
        <w:t xml:space="preserve"> </w:t>
      </w:r>
      <w:r>
        <w:rPr>
          <w:rFonts w:ascii="宋体" w:hAnsi="宋体" w:hint="eastAsia"/>
          <w:sz w:val="24"/>
        </w:rPr>
        <w:t xml:space="preserve"> 本章程如与公司以往章程有矛盾以本章程为准，如与国家法律、法规和规章有抵触，以国家法律、法规和规章为准，并相应修改本章程。</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hint="eastAsia"/>
          <w:sz w:val="24"/>
        </w:rPr>
        <w:t>第三十三条  若股东为自然人，一个自然人只能投资设立一个一人有限责任公司。该一人有限责任公司不能投资设立新的一人有限责任公司。</w:t>
      </w:r>
    </w:p>
    <w:p w:rsidR="009865FF" w:rsidRDefault="009865FF">
      <w:pPr>
        <w:pStyle w:val="New1"/>
        <w:autoSpaceDE w:val="0"/>
        <w:autoSpaceDN w:val="0"/>
        <w:adjustRightInd w:val="0"/>
        <w:spacing w:line="480" w:lineRule="exact"/>
        <w:ind w:firstLineChars="200" w:firstLine="480"/>
        <w:rPr>
          <w:rFonts w:ascii="宋体" w:hAnsi="宋体"/>
          <w:sz w:val="24"/>
        </w:rPr>
      </w:pPr>
      <w:r>
        <w:rPr>
          <w:rFonts w:ascii="宋体" w:hAnsi="宋体" w:hint="eastAsia"/>
          <w:sz w:val="24"/>
        </w:rPr>
        <w:t xml:space="preserve">第三十四条  </w:t>
      </w:r>
      <w:r>
        <w:rPr>
          <w:rFonts w:ascii="宋体" w:hAnsi="宋体"/>
          <w:sz w:val="24"/>
        </w:rPr>
        <w:t>本章程于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日订立。</w:t>
      </w:r>
    </w:p>
    <w:p w:rsidR="009865FF" w:rsidRDefault="009865FF">
      <w:pPr>
        <w:pStyle w:val="New1"/>
        <w:autoSpaceDE w:val="0"/>
        <w:autoSpaceDN w:val="0"/>
        <w:adjustRightInd w:val="0"/>
        <w:spacing w:line="400" w:lineRule="exact"/>
        <w:ind w:firstLineChars="2000" w:firstLine="4800"/>
        <w:rPr>
          <w:rFonts w:ascii="宋体" w:hAnsi="宋体" w:hint="eastAsia"/>
          <w:sz w:val="24"/>
        </w:rPr>
      </w:pPr>
    </w:p>
    <w:p w:rsidR="009865FF" w:rsidRDefault="009865FF">
      <w:pPr>
        <w:pStyle w:val="New1"/>
        <w:autoSpaceDE w:val="0"/>
        <w:autoSpaceDN w:val="0"/>
        <w:adjustRightInd w:val="0"/>
        <w:spacing w:line="400" w:lineRule="exact"/>
        <w:ind w:firstLineChars="2000" w:firstLine="4800"/>
        <w:rPr>
          <w:rFonts w:ascii="宋体" w:hAnsi="宋体" w:hint="eastAsia"/>
          <w:sz w:val="24"/>
        </w:rPr>
      </w:pPr>
    </w:p>
    <w:p w:rsidR="009865FF" w:rsidRDefault="009865FF">
      <w:pPr>
        <w:pStyle w:val="New1"/>
        <w:autoSpaceDE w:val="0"/>
        <w:autoSpaceDN w:val="0"/>
        <w:adjustRightInd w:val="0"/>
        <w:spacing w:line="400" w:lineRule="exact"/>
        <w:ind w:firstLineChars="2000" w:firstLine="4800"/>
        <w:rPr>
          <w:rFonts w:ascii="宋体" w:hAnsi="宋体" w:hint="eastAsia"/>
          <w:sz w:val="24"/>
        </w:rPr>
      </w:pPr>
      <w:r>
        <w:rPr>
          <w:rFonts w:ascii="宋体" w:hAnsi="宋体" w:hint="eastAsia"/>
          <w:sz w:val="24"/>
        </w:rPr>
        <w:t>股东签署：</w:t>
      </w:r>
    </w:p>
    <w:p w:rsidR="009865FF" w:rsidRDefault="009865FF">
      <w:pPr>
        <w:pStyle w:val="New1"/>
        <w:autoSpaceDE w:val="0"/>
        <w:autoSpaceDN w:val="0"/>
        <w:adjustRightInd w:val="0"/>
        <w:spacing w:line="400" w:lineRule="exact"/>
        <w:ind w:firstLineChars="2000" w:firstLine="4800"/>
        <w:rPr>
          <w:rFonts w:ascii="宋体" w:hAnsi="宋体" w:hint="eastAsia"/>
          <w:sz w:val="24"/>
        </w:rPr>
      </w:pPr>
    </w:p>
    <w:p w:rsidR="009865FF" w:rsidRDefault="009865FF">
      <w:pPr>
        <w:pStyle w:val="New1"/>
        <w:autoSpaceDE w:val="0"/>
        <w:autoSpaceDN w:val="0"/>
        <w:adjustRightInd w:val="0"/>
        <w:spacing w:line="400" w:lineRule="exact"/>
        <w:ind w:firstLineChars="2000" w:firstLine="4800"/>
        <w:rPr>
          <w:rFonts w:ascii="宋体" w:hAnsi="宋体" w:hint="eastAsia"/>
          <w:sz w:val="24"/>
        </w:rPr>
      </w:pPr>
    </w:p>
    <w:p w:rsidR="009865FF" w:rsidRDefault="009865FF">
      <w:pPr>
        <w:pStyle w:val="New1"/>
        <w:autoSpaceDE w:val="0"/>
        <w:autoSpaceDN w:val="0"/>
        <w:adjustRightInd w:val="0"/>
        <w:spacing w:line="400" w:lineRule="exact"/>
        <w:ind w:firstLineChars="2000" w:firstLine="4800"/>
        <w:rPr>
          <w:rFonts w:ascii="宋体" w:hAnsi="宋体" w:hint="eastAsia"/>
          <w:sz w:val="24"/>
        </w:rPr>
      </w:pPr>
    </w:p>
    <w:p w:rsidR="009865FF" w:rsidRDefault="009865FF">
      <w:pPr>
        <w:pStyle w:val="New1"/>
        <w:spacing w:line="360" w:lineRule="auto"/>
        <w:rPr>
          <w:sz w:val="24"/>
        </w:rPr>
      </w:pPr>
      <w:r>
        <w:rPr>
          <w:rFonts w:ascii="宋体" w:hAnsi="宋体" w:hint="eastAsia"/>
          <w:sz w:val="24"/>
        </w:rPr>
        <w:t xml:space="preserve">                               </w:t>
      </w:r>
      <w:r>
        <w:rPr>
          <w:rFonts w:hint="eastAsia"/>
          <w:sz w:val="24"/>
        </w:rPr>
        <w:t>公司法定代表人签署：</w:t>
      </w:r>
    </w:p>
    <w:p w:rsidR="009865FF" w:rsidRDefault="009865FF">
      <w:pPr>
        <w:pStyle w:val="New1"/>
        <w:spacing w:line="360" w:lineRule="auto"/>
        <w:ind w:firstLineChars="2650" w:firstLine="6360"/>
        <w:rPr>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rsidR="009865FF" w:rsidRDefault="009865FF">
      <w:pPr>
        <w:pStyle w:val="New1"/>
        <w:spacing w:line="360" w:lineRule="auto"/>
        <w:ind w:firstLineChars="200" w:firstLine="420"/>
        <w:jc w:val="left"/>
        <w:rPr>
          <w:sz w:val="24"/>
        </w:rPr>
      </w:pPr>
      <w:r>
        <w:rPr>
          <w:rFonts w:ascii="宋体" w:hAnsi="宋体" w:hint="eastAsia"/>
          <w:color w:val="FF0000"/>
          <w:szCs w:val="21"/>
          <w:lang w:val="zh-CN"/>
        </w:rPr>
        <w:t>注：涉及签署的，自然人由本人签字，法人或其他组织的由其法定代表人或负责人（</w:t>
      </w:r>
      <w:r>
        <w:rPr>
          <w:rFonts w:ascii="宋体" w:hAnsi="宋体" w:hint="eastAsia"/>
          <w:color w:val="FF0000"/>
          <w:szCs w:val="21"/>
        </w:rPr>
        <w:t>有权签字人</w:t>
      </w:r>
      <w:r>
        <w:rPr>
          <w:rFonts w:ascii="宋体" w:hAnsi="宋体" w:hint="eastAsia"/>
          <w:color w:val="FF0000"/>
          <w:szCs w:val="21"/>
          <w:lang w:val="zh-CN"/>
        </w:rPr>
        <w:t>）签字，并加盖公章。</w:t>
      </w:r>
    </w:p>
    <w:p w:rsidR="009865FF" w:rsidRDefault="009865FF"/>
    <w:sectPr w:rsidR="009865FF">
      <w:headerReference w:type="default" r:id="rId8"/>
      <w:footerReference w:type="even" r:id="rId9"/>
      <w:footerReference w:type="default" r:id="rId10"/>
      <w:footerReference w:type="first" r:id="rId11"/>
      <w:pgSz w:w="11906" w:h="16838"/>
      <w:pgMar w:top="907" w:right="907" w:bottom="907" w:left="907" w:header="851" w:footer="851"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7C0" w:rsidRDefault="00E747C0">
      <w:r>
        <w:separator/>
      </w:r>
    </w:p>
  </w:endnote>
  <w:endnote w:type="continuationSeparator" w:id="1">
    <w:p w:rsidR="00E747C0" w:rsidRDefault="00E74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MS Sans Serif">
    <w:altName w:val="Courier New"/>
    <w:charset w:val="00"/>
    <w:family w:val="swiss"/>
    <w:pitch w:val="default"/>
    <w:sig w:usb0="00000003" w:usb1="00000000" w:usb2="00000000" w:usb3="00000000" w:csb0="00000001" w:csb1="00000000"/>
  </w:font>
  <w:font w:name="方正小标宋简体">
    <w:altName w:val="宋体"/>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宋体-PUA">
    <w:altName w:val="Arial Unicode MS"/>
    <w:charset w:val="86"/>
    <w:family w:val="auto"/>
    <w:pitch w:val="default"/>
    <w:sig w:usb0="00000000" w:usb1="1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FF" w:rsidRDefault="009865FF">
    <w:pPr>
      <w:pStyle w:val="New0"/>
      <w:framePr w:h="0"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rsidR="009865FF" w:rsidRDefault="009865FF">
    <w:pPr>
      <w:pStyle w:val="New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FF" w:rsidRDefault="009865FF">
    <w:pPr>
      <w:pStyle w:val="New0"/>
      <w:framePr w:h="0" w:wrap="around" w:vAnchor="text" w:hAnchor="margin" w:xAlign="center" w:y="1"/>
      <w:rPr>
        <w:rStyle w:val="10"/>
      </w:rPr>
    </w:pPr>
    <w:r>
      <w:t xml:space="preserve">- </w:t>
    </w:r>
    <w:fldSimple w:instr=" PAGE ">
      <w:r w:rsidR="00DA68EE">
        <w:rPr>
          <w:noProof/>
        </w:rPr>
        <w:t>2</w:t>
      </w:r>
    </w:fldSimple>
    <w:r>
      <w:t xml:space="preserve"> -</w:t>
    </w:r>
  </w:p>
  <w:p w:rsidR="009865FF" w:rsidRDefault="009865FF">
    <w:pPr>
      <w:pStyle w:val="New0"/>
      <w:framePr w:h="0" w:wrap="around" w:vAnchor="text" w:hAnchor="margin" w:xAlign="center" w:y="1"/>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FF" w:rsidRDefault="009865FF">
    <w:pPr>
      <w:pStyle w:val="New0"/>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kern w:val="0"/>
        <w:szCs w:val="21"/>
      </w:rPr>
      <w:t xml:space="preserve"> –</w:t>
    </w:r>
  </w:p>
  <w:p w:rsidR="009865FF" w:rsidRDefault="009865FF">
    <w:pPr>
      <w:pStyle w:val="New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7C0" w:rsidRDefault="00E747C0">
      <w:r>
        <w:separator/>
      </w:r>
    </w:p>
  </w:footnote>
  <w:footnote w:type="continuationSeparator" w:id="1">
    <w:p w:rsidR="00E747C0" w:rsidRDefault="00E74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FF" w:rsidRDefault="009865FF">
    <w:pPr>
      <w:pStyle w:val="New2"/>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japaneseCounting"/>
      <w:lvlText w:val="%1、"/>
      <w:lvlJc w:val="left"/>
      <w:pPr>
        <w:tabs>
          <w:tab w:val="num" w:pos="1140"/>
        </w:tabs>
        <w:ind w:left="1140" w:hanging="720"/>
      </w:pPr>
      <w:rPr>
        <w:rFonts w:ascii="Times New Roman" w:hint="default"/>
      </w:rPr>
    </w:lvl>
    <w:lvl w:ilvl="1">
      <w:start w:val="1"/>
      <w:numFmt w:val="decimal"/>
      <w:lvlText w:val="%2．"/>
      <w:lvlJc w:val="left"/>
      <w:pPr>
        <w:tabs>
          <w:tab w:val="num" w:pos="1560"/>
        </w:tabs>
        <w:ind w:left="1560" w:hanging="720"/>
      </w:pPr>
      <w:rPr>
        <w:rFonts w:ascii="Times New Roman" w:hint="default"/>
      </w:rPr>
    </w:lvl>
    <w:lvl w:ilvl="2">
      <w:start w:val="1"/>
      <w:numFmt w:val="lowerRoman"/>
      <w:lvlText w:val="%3."/>
      <w:lvlJc w:val="right"/>
      <w:pPr>
        <w:tabs>
          <w:tab w:val="num" w:pos="1680"/>
        </w:tabs>
        <w:ind w:left="1680" w:hanging="420"/>
      </w:pPr>
      <w:rPr>
        <w:rFonts w:ascii="Times New Roman" w:hint="default"/>
      </w:rPr>
    </w:lvl>
    <w:lvl w:ilvl="3">
      <w:start w:val="1"/>
      <w:numFmt w:val="decimal"/>
      <w:lvlText w:val="%4."/>
      <w:lvlJc w:val="left"/>
      <w:pPr>
        <w:tabs>
          <w:tab w:val="num" w:pos="2100"/>
        </w:tabs>
        <w:ind w:left="2100" w:hanging="420"/>
      </w:pPr>
      <w:rPr>
        <w:rFonts w:ascii="Times New Roman" w:hint="default"/>
      </w:rPr>
    </w:lvl>
    <w:lvl w:ilvl="4">
      <w:start w:val="1"/>
      <w:numFmt w:val="lowerLetter"/>
      <w:lvlText w:val="%5)"/>
      <w:lvlJc w:val="left"/>
      <w:pPr>
        <w:tabs>
          <w:tab w:val="num" w:pos="2520"/>
        </w:tabs>
        <w:ind w:left="2520" w:hanging="420"/>
      </w:pPr>
      <w:rPr>
        <w:rFonts w:ascii="Times New Roman" w:hint="default"/>
      </w:rPr>
    </w:lvl>
    <w:lvl w:ilvl="5">
      <w:start w:val="1"/>
      <w:numFmt w:val="lowerRoman"/>
      <w:lvlText w:val="%6."/>
      <w:lvlJc w:val="right"/>
      <w:pPr>
        <w:tabs>
          <w:tab w:val="num" w:pos="2940"/>
        </w:tabs>
        <w:ind w:left="2940" w:hanging="420"/>
      </w:pPr>
      <w:rPr>
        <w:rFonts w:ascii="Times New Roman" w:hint="default"/>
      </w:rPr>
    </w:lvl>
    <w:lvl w:ilvl="6">
      <w:start w:val="1"/>
      <w:numFmt w:val="decimal"/>
      <w:lvlText w:val="%7."/>
      <w:lvlJc w:val="left"/>
      <w:pPr>
        <w:tabs>
          <w:tab w:val="num" w:pos="3360"/>
        </w:tabs>
        <w:ind w:left="3360" w:hanging="420"/>
      </w:pPr>
      <w:rPr>
        <w:rFonts w:ascii="Times New Roman" w:hint="default"/>
      </w:rPr>
    </w:lvl>
    <w:lvl w:ilvl="7">
      <w:start w:val="1"/>
      <w:numFmt w:val="lowerLetter"/>
      <w:lvlText w:val="%8)"/>
      <w:lvlJc w:val="left"/>
      <w:pPr>
        <w:tabs>
          <w:tab w:val="num" w:pos="3780"/>
        </w:tabs>
        <w:ind w:left="3780" w:hanging="420"/>
      </w:pPr>
      <w:rPr>
        <w:rFonts w:ascii="Times New Roman" w:hint="default"/>
      </w:rPr>
    </w:lvl>
    <w:lvl w:ilvl="8">
      <w:start w:val="1"/>
      <w:numFmt w:val="lowerRoman"/>
      <w:lvlText w:val="%9."/>
      <w:lvlJc w:val="right"/>
      <w:pPr>
        <w:tabs>
          <w:tab w:val="num" w:pos="4200"/>
        </w:tabs>
        <w:ind w:left="4200" w:hanging="420"/>
      </w:pPr>
      <w:rPr>
        <w:rFonts w:ascii="Times New Roman" w:hint="default"/>
      </w:rPr>
    </w:lvl>
  </w:abstractNum>
  <w:abstractNum w:abstractNumId="1">
    <w:nsid w:val="00000003"/>
    <w:multiLevelType w:val="multilevel"/>
    <w:tmpl w:val="00000003"/>
    <w:lvl w:ilvl="0">
      <w:start w:val="1"/>
      <w:numFmt w:val="japaneseCounting"/>
      <w:lvlText w:val="%1、"/>
      <w:lvlJc w:val="left"/>
      <w:pPr>
        <w:tabs>
          <w:tab w:val="num" w:pos="1140"/>
        </w:tabs>
        <w:ind w:left="1140" w:hanging="720"/>
      </w:pPr>
      <w:rPr>
        <w:rFonts w:ascii="Times New Roman" w:hint="default"/>
      </w:rPr>
    </w:lvl>
    <w:lvl w:ilvl="1">
      <w:start w:val="1"/>
      <w:numFmt w:val="decimal"/>
      <w:lvlText w:val="%2．"/>
      <w:lvlJc w:val="left"/>
      <w:pPr>
        <w:tabs>
          <w:tab w:val="num" w:pos="1560"/>
        </w:tabs>
        <w:ind w:left="1560" w:hanging="720"/>
      </w:pPr>
      <w:rPr>
        <w:rFonts w:ascii="Times New Roman" w:hint="default"/>
      </w:rPr>
    </w:lvl>
    <w:lvl w:ilvl="2">
      <w:start w:val="1"/>
      <w:numFmt w:val="lowerRoman"/>
      <w:lvlText w:val="%3."/>
      <w:lvlJc w:val="right"/>
      <w:pPr>
        <w:tabs>
          <w:tab w:val="num" w:pos="1680"/>
        </w:tabs>
        <w:ind w:left="1680" w:hanging="420"/>
      </w:pPr>
      <w:rPr>
        <w:rFonts w:ascii="Times New Roman" w:hint="default"/>
      </w:rPr>
    </w:lvl>
    <w:lvl w:ilvl="3">
      <w:start w:val="1"/>
      <w:numFmt w:val="decimal"/>
      <w:lvlText w:val="%4."/>
      <w:lvlJc w:val="left"/>
      <w:pPr>
        <w:tabs>
          <w:tab w:val="num" w:pos="2100"/>
        </w:tabs>
        <w:ind w:left="2100" w:hanging="420"/>
      </w:pPr>
      <w:rPr>
        <w:rFonts w:ascii="Times New Roman" w:hint="default"/>
      </w:rPr>
    </w:lvl>
    <w:lvl w:ilvl="4">
      <w:start w:val="1"/>
      <w:numFmt w:val="lowerLetter"/>
      <w:lvlText w:val="%5)"/>
      <w:lvlJc w:val="left"/>
      <w:pPr>
        <w:tabs>
          <w:tab w:val="num" w:pos="2520"/>
        </w:tabs>
        <w:ind w:left="2520" w:hanging="420"/>
      </w:pPr>
      <w:rPr>
        <w:rFonts w:ascii="Times New Roman" w:hint="default"/>
      </w:rPr>
    </w:lvl>
    <w:lvl w:ilvl="5">
      <w:start w:val="1"/>
      <w:numFmt w:val="lowerRoman"/>
      <w:lvlText w:val="%6."/>
      <w:lvlJc w:val="right"/>
      <w:pPr>
        <w:tabs>
          <w:tab w:val="num" w:pos="2940"/>
        </w:tabs>
        <w:ind w:left="2940" w:hanging="420"/>
      </w:pPr>
      <w:rPr>
        <w:rFonts w:ascii="Times New Roman" w:hint="default"/>
      </w:rPr>
    </w:lvl>
    <w:lvl w:ilvl="6">
      <w:start w:val="1"/>
      <w:numFmt w:val="decimal"/>
      <w:lvlText w:val="%7."/>
      <w:lvlJc w:val="left"/>
      <w:pPr>
        <w:tabs>
          <w:tab w:val="num" w:pos="3360"/>
        </w:tabs>
        <w:ind w:left="3360" w:hanging="420"/>
      </w:pPr>
      <w:rPr>
        <w:rFonts w:ascii="Times New Roman" w:hint="default"/>
      </w:rPr>
    </w:lvl>
    <w:lvl w:ilvl="7">
      <w:start w:val="1"/>
      <w:numFmt w:val="lowerLetter"/>
      <w:lvlText w:val="%8)"/>
      <w:lvlJc w:val="left"/>
      <w:pPr>
        <w:tabs>
          <w:tab w:val="num" w:pos="3780"/>
        </w:tabs>
        <w:ind w:left="3780" w:hanging="420"/>
      </w:pPr>
      <w:rPr>
        <w:rFonts w:ascii="Times New Roman" w:hint="default"/>
      </w:rPr>
    </w:lvl>
    <w:lvl w:ilvl="8">
      <w:start w:val="1"/>
      <w:numFmt w:val="lowerRoman"/>
      <w:lvlText w:val="%9."/>
      <w:lvlJc w:val="right"/>
      <w:pPr>
        <w:tabs>
          <w:tab w:val="num" w:pos="4200"/>
        </w:tabs>
        <w:ind w:left="4200" w:hanging="420"/>
      </w:pPr>
      <w:rPr>
        <w:rFonts w:ascii="Times New Roman" w:hint="default"/>
      </w:rPr>
    </w:lvl>
  </w:abstractNum>
  <w:abstractNum w:abstractNumId="2">
    <w:nsid w:val="00000005"/>
    <w:multiLevelType w:val="multilevel"/>
    <w:tmpl w:val="00000005"/>
    <w:lvl w:ilvl="0">
      <w:start w:val="1"/>
      <w:numFmt w:val="japaneseCounting"/>
      <w:lvlText w:val="%1、"/>
      <w:lvlJc w:val="left"/>
      <w:pPr>
        <w:tabs>
          <w:tab w:val="num" w:pos="1140"/>
        </w:tabs>
        <w:ind w:left="1140" w:hanging="720"/>
      </w:pPr>
      <w:rPr>
        <w:rFonts w:ascii="Times New Roman" w:hint="default"/>
      </w:rPr>
    </w:lvl>
    <w:lvl w:ilvl="1">
      <w:start w:val="1"/>
      <w:numFmt w:val="decimal"/>
      <w:lvlText w:val="%2．"/>
      <w:lvlJc w:val="left"/>
      <w:pPr>
        <w:tabs>
          <w:tab w:val="num" w:pos="1560"/>
        </w:tabs>
        <w:ind w:left="1560" w:hanging="720"/>
      </w:pPr>
      <w:rPr>
        <w:rFonts w:ascii="Times New Roman" w:hint="default"/>
      </w:rPr>
    </w:lvl>
    <w:lvl w:ilvl="2">
      <w:start w:val="1"/>
      <w:numFmt w:val="lowerRoman"/>
      <w:lvlText w:val="%3."/>
      <w:lvlJc w:val="right"/>
      <w:pPr>
        <w:tabs>
          <w:tab w:val="num" w:pos="1680"/>
        </w:tabs>
        <w:ind w:left="1680" w:hanging="420"/>
      </w:pPr>
      <w:rPr>
        <w:rFonts w:ascii="Times New Roman" w:hint="default"/>
      </w:rPr>
    </w:lvl>
    <w:lvl w:ilvl="3">
      <w:start w:val="1"/>
      <w:numFmt w:val="decimal"/>
      <w:lvlText w:val="%4."/>
      <w:lvlJc w:val="left"/>
      <w:pPr>
        <w:tabs>
          <w:tab w:val="num" w:pos="2100"/>
        </w:tabs>
        <w:ind w:left="2100" w:hanging="420"/>
      </w:pPr>
      <w:rPr>
        <w:rFonts w:ascii="Times New Roman" w:hint="default"/>
      </w:rPr>
    </w:lvl>
    <w:lvl w:ilvl="4">
      <w:start w:val="1"/>
      <w:numFmt w:val="lowerLetter"/>
      <w:lvlText w:val="%5)"/>
      <w:lvlJc w:val="left"/>
      <w:pPr>
        <w:tabs>
          <w:tab w:val="num" w:pos="2520"/>
        </w:tabs>
        <w:ind w:left="2520" w:hanging="420"/>
      </w:pPr>
      <w:rPr>
        <w:rFonts w:ascii="Times New Roman" w:hint="default"/>
      </w:rPr>
    </w:lvl>
    <w:lvl w:ilvl="5">
      <w:start w:val="1"/>
      <w:numFmt w:val="lowerRoman"/>
      <w:lvlText w:val="%6."/>
      <w:lvlJc w:val="right"/>
      <w:pPr>
        <w:tabs>
          <w:tab w:val="num" w:pos="2940"/>
        </w:tabs>
        <w:ind w:left="2940" w:hanging="420"/>
      </w:pPr>
      <w:rPr>
        <w:rFonts w:ascii="Times New Roman" w:hint="default"/>
      </w:rPr>
    </w:lvl>
    <w:lvl w:ilvl="6">
      <w:start w:val="1"/>
      <w:numFmt w:val="decimal"/>
      <w:lvlText w:val="%7."/>
      <w:lvlJc w:val="left"/>
      <w:pPr>
        <w:tabs>
          <w:tab w:val="num" w:pos="3360"/>
        </w:tabs>
        <w:ind w:left="3360" w:hanging="420"/>
      </w:pPr>
      <w:rPr>
        <w:rFonts w:ascii="Times New Roman" w:hint="default"/>
      </w:rPr>
    </w:lvl>
    <w:lvl w:ilvl="7">
      <w:start w:val="1"/>
      <w:numFmt w:val="lowerLetter"/>
      <w:lvlText w:val="%8)"/>
      <w:lvlJc w:val="left"/>
      <w:pPr>
        <w:tabs>
          <w:tab w:val="num" w:pos="3780"/>
        </w:tabs>
        <w:ind w:left="3780" w:hanging="420"/>
      </w:pPr>
      <w:rPr>
        <w:rFonts w:ascii="Times New Roman" w:hint="default"/>
      </w:rPr>
    </w:lvl>
    <w:lvl w:ilvl="8">
      <w:start w:val="1"/>
      <w:numFmt w:val="lowerRoman"/>
      <w:lvlText w:val="%9."/>
      <w:lvlJc w:val="right"/>
      <w:pPr>
        <w:tabs>
          <w:tab w:val="num" w:pos="4200"/>
        </w:tabs>
        <w:ind w:left="4200" w:hanging="420"/>
      </w:pPr>
      <w:rPr>
        <w:rFonts w:ascii="Times New Roman" w:hint="default"/>
      </w:rPr>
    </w:lvl>
  </w:abstractNum>
  <w:abstractNum w:abstractNumId="3">
    <w:nsid w:val="00000006"/>
    <w:multiLevelType w:val="multilevel"/>
    <w:tmpl w:val="00000006"/>
    <w:lvl w:ilvl="0">
      <w:start w:val="1"/>
      <w:numFmt w:val="japaneseCounting"/>
      <w:lvlText w:val="%1、"/>
      <w:lvlJc w:val="left"/>
      <w:pPr>
        <w:tabs>
          <w:tab w:val="num" w:pos="1140"/>
        </w:tabs>
        <w:ind w:left="1140" w:hanging="720"/>
      </w:pPr>
      <w:rPr>
        <w:rFonts w:ascii="Times New Roman" w:hint="default"/>
      </w:rPr>
    </w:lvl>
    <w:lvl w:ilvl="1">
      <w:start w:val="1"/>
      <w:numFmt w:val="decimal"/>
      <w:lvlText w:val="%2．"/>
      <w:lvlJc w:val="left"/>
      <w:pPr>
        <w:tabs>
          <w:tab w:val="num" w:pos="1560"/>
        </w:tabs>
        <w:ind w:left="1560" w:hanging="720"/>
      </w:pPr>
      <w:rPr>
        <w:rFonts w:ascii="Times New Roman" w:hint="default"/>
      </w:rPr>
    </w:lvl>
    <w:lvl w:ilvl="2">
      <w:start w:val="1"/>
      <w:numFmt w:val="lowerRoman"/>
      <w:lvlText w:val="%3."/>
      <w:lvlJc w:val="right"/>
      <w:pPr>
        <w:tabs>
          <w:tab w:val="num" w:pos="1680"/>
        </w:tabs>
        <w:ind w:left="1680" w:hanging="420"/>
      </w:pPr>
      <w:rPr>
        <w:rFonts w:ascii="Times New Roman" w:hint="default"/>
      </w:rPr>
    </w:lvl>
    <w:lvl w:ilvl="3">
      <w:start w:val="1"/>
      <w:numFmt w:val="decimal"/>
      <w:lvlText w:val="%4."/>
      <w:lvlJc w:val="left"/>
      <w:pPr>
        <w:tabs>
          <w:tab w:val="num" w:pos="2100"/>
        </w:tabs>
        <w:ind w:left="2100" w:hanging="420"/>
      </w:pPr>
      <w:rPr>
        <w:rFonts w:ascii="Times New Roman" w:hint="default"/>
      </w:rPr>
    </w:lvl>
    <w:lvl w:ilvl="4">
      <w:start w:val="1"/>
      <w:numFmt w:val="lowerLetter"/>
      <w:lvlText w:val="%5)"/>
      <w:lvlJc w:val="left"/>
      <w:pPr>
        <w:tabs>
          <w:tab w:val="num" w:pos="2520"/>
        </w:tabs>
        <w:ind w:left="2520" w:hanging="420"/>
      </w:pPr>
      <w:rPr>
        <w:rFonts w:ascii="Times New Roman" w:hint="default"/>
      </w:rPr>
    </w:lvl>
    <w:lvl w:ilvl="5">
      <w:start w:val="1"/>
      <w:numFmt w:val="lowerRoman"/>
      <w:lvlText w:val="%6."/>
      <w:lvlJc w:val="right"/>
      <w:pPr>
        <w:tabs>
          <w:tab w:val="num" w:pos="2940"/>
        </w:tabs>
        <w:ind w:left="2940" w:hanging="420"/>
      </w:pPr>
      <w:rPr>
        <w:rFonts w:ascii="Times New Roman" w:hint="default"/>
      </w:rPr>
    </w:lvl>
    <w:lvl w:ilvl="6">
      <w:start w:val="1"/>
      <w:numFmt w:val="decimal"/>
      <w:lvlText w:val="%7."/>
      <w:lvlJc w:val="left"/>
      <w:pPr>
        <w:tabs>
          <w:tab w:val="num" w:pos="3360"/>
        </w:tabs>
        <w:ind w:left="3360" w:hanging="420"/>
      </w:pPr>
      <w:rPr>
        <w:rFonts w:ascii="Times New Roman" w:hint="default"/>
      </w:rPr>
    </w:lvl>
    <w:lvl w:ilvl="7">
      <w:start w:val="1"/>
      <w:numFmt w:val="lowerLetter"/>
      <w:lvlText w:val="%8)"/>
      <w:lvlJc w:val="left"/>
      <w:pPr>
        <w:tabs>
          <w:tab w:val="num" w:pos="3780"/>
        </w:tabs>
        <w:ind w:left="3780" w:hanging="420"/>
      </w:pPr>
      <w:rPr>
        <w:rFonts w:ascii="Times New Roman" w:hint="default"/>
      </w:rPr>
    </w:lvl>
    <w:lvl w:ilvl="8">
      <w:start w:val="1"/>
      <w:numFmt w:val="lowerRoman"/>
      <w:lvlText w:val="%9."/>
      <w:lvlJc w:val="right"/>
      <w:pPr>
        <w:tabs>
          <w:tab w:val="num" w:pos="4200"/>
        </w:tabs>
        <w:ind w:left="4200" w:hanging="420"/>
      </w:pPr>
      <w:rPr>
        <w:rFonts w:ascii="Times New Roman" w:hint="default"/>
      </w:rPr>
    </w:lvl>
  </w:abstractNum>
  <w:abstractNum w:abstractNumId="4">
    <w:nsid w:val="00000008"/>
    <w:multiLevelType w:val="multilevel"/>
    <w:tmpl w:val="00000008"/>
    <w:lvl w:ilvl="0">
      <w:start w:val="4"/>
      <w:numFmt w:val="japaneseCounting"/>
      <w:lvlText w:val="第%1章"/>
      <w:lvlJc w:val="left"/>
      <w:pPr>
        <w:tabs>
          <w:tab w:val="num" w:pos="1650"/>
        </w:tabs>
        <w:ind w:left="1650" w:hanging="1125"/>
      </w:pPr>
      <w:rPr>
        <w:rFonts w:hint="default"/>
      </w:rPr>
    </w:lvl>
    <w:lvl w:ilvl="1">
      <w:start w:val="1"/>
      <w:numFmt w:val="lowerLetter"/>
      <w:lvlText w:val="%2)"/>
      <w:lvlJc w:val="left"/>
      <w:pPr>
        <w:tabs>
          <w:tab w:val="num" w:pos="1365"/>
        </w:tabs>
        <w:ind w:left="1365" w:hanging="420"/>
      </w:p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5">
    <w:nsid w:val="00000009"/>
    <w:multiLevelType w:val="multilevel"/>
    <w:tmpl w:val="00000009"/>
    <w:lvl w:ilvl="0">
      <w:start w:val="1"/>
      <w:numFmt w:val="japaneseCounting"/>
      <w:lvlText w:val="%1、"/>
      <w:lvlJc w:val="left"/>
      <w:pPr>
        <w:tabs>
          <w:tab w:val="num" w:pos="1140"/>
        </w:tabs>
        <w:ind w:left="1140" w:hanging="720"/>
      </w:pPr>
      <w:rPr>
        <w:rFonts w:ascii="Times New Roman" w:hint="default"/>
      </w:rPr>
    </w:lvl>
    <w:lvl w:ilvl="1">
      <w:start w:val="1"/>
      <w:numFmt w:val="decimal"/>
      <w:lvlText w:val="%2．"/>
      <w:lvlJc w:val="left"/>
      <w:pPr>
        <w:tabs>
          <w:tab w:val="num" w:pos="1560"/>
        </w:tabs>
        <w:ind w:left="1560" w:hanging="720"/>
      </w:pPr>
      <w:rPr>
        <w:rFonts w:ascii="Times New Roman" w:hint="default"/>
      </w:rPr>
    </w:lvl>
    <w:lvl w:ilvl="2">
      <w:start w:val="1"/>
      <w:numFmt w:val="lowerRoman"/>
      <w:lvlText w:val="%3."/>
      <w:lvlJc w:val="right"/>
      <w:pPr>
        <w:tabs>
          <w:tab w:val="num" w:pos="1680"/>
        </w:tabs>
        <w:ind w:left="1680" w:hanging="420"/>
      </w:pPr>
      <w:rPr>
        <w:rFonts w:ascii="Times New Roman" w:hint="default"/>
      </w:rPr>
    </w:lvl>
    <w:lvl w:ilvl="3">
      <w:start w:val="1"/>
      <w:numFmt w:val="decimal"/>
      <w:lvlText w:val="%4."/>
      <w:lvlJc w:val="left"/>
      <w:pPr>
        <w:tabs>
          <w:tab w:val="num" w:pos="2100"/>
        </w:tabs>
        <w:ind w:left="2100" w:hanging="420"/>
      </w:pPr>
      <w:rPr>
        <w:rFonts w:ascii="Times New Roman" w:hint="default"/>
      </w:rPr>
    </w:lvl>
    <w:lvl w:ilvl="4">
      <w:start w:val="1"/>
      <w:numFmt w:val="lowerLetter"/>
      <w:lvlText w:val="%5)"/>
      <w:lvlJc w:val="left"/>
      <w:pPr>
        <w:tabs>
          <w:tab w:val="num" w:pos="2520"/>
        </w:tabs>
        <w:ind w:left="2520" w:hanging="420"/>
      </w:pPr>
      <w:rPr>
        <w:rFonts w:ascii="Times New Roman" w:hint="default"/>
      </w:rPr>
    </w:lvl>
    <w:lvl w:ilvl="5">
      <w:start w:val="1"/>
      <w:numFmt w:val="lowerRoman"/>
      <w:lvlText w:val="%6."/>
      <w:lvlJc w:val="right"/>
      <w:pPr>
        <w:tabs>
          <w:tab w:val="num" w:pos="2940"/>
        </w:tabs>
        <w:ind w:left="2940" w:hanging="420"/>
      </w:pPr>
      <w:rPr>
        <w:rFonts w:ascii="Times New Roman" w:hint="default"/>
      </w:rPr>
    </w:lvl>
    <w:lvl w:ilvl="6">
      <w:start w:val="1"/>
      <w:numFmt w:val="decimal"/>
      <w:lvlText w:val="%7."/>
      <w:lvlJc w:val="left"/>
      <w:pPr>
        <w:tabs>
          <w:tab w:val="num" w:pos="3360"/>
        </w:tabs>
        <w:ind w:left="3360" w:hanging="420"/>
      </w:pPr>
      <w:rPr>
        <w:rFonts w:ascii="Times New Roman" w:hint="default"/>
      </w:rPr>
    </w:lvl>
    <w:lvl w:ilvl="7">
      <w:start w:val="1"/>
      <w:numFmt w:val="lowerLetter"/>
      <w:lvlText w:val="%8)"/>
      <w:lvlJc w:val="left"/>
      <w:pPr>
        <w:tabs>
          <w:tab w:val="num" w:pos="3780"/>
        </w:tabs>
        <w:ind w:left="3780" w:hanging="420"/>
      </w:pPr>
      <w:rPr>
        <w:rFonts w:ascii="Times New Roman" w:hint="default"/>
      </w:rPr>
    </w:lvl>
    <w:lvl w:ilvl="8">
      <w:start w:val="1"/>
      <w:numFmt w:val="lowerRoman"/>
      <w:lvlText w:val="%9."/>
      <w:lvlJc w:val="right"/>
      <w:pPr>
        <w:tabs>
          <w:tab w:val="num" w:pos="4200"/>
        </w:tabs>
        <w:ind w:left="4200" w:hanging="420"/>
      </w:pPr>
      <w:rPr>
        <w:rFonts w:ascii="Times New Roman" w:hint="default"/>
      </w:rPr>
    </w:lvl>
  </w:abstractNum>
  <w:abstractNum w:abstractNumId="6">
    <w:nsid w:val="0000000B"/>
    <w:multiLevelType w:val="multilevel"/>
    <w:tmpl w:val="0000000B"/>
    <w:lvl w:ilvl="0">
      <w:start w:val="1"/>
      <w:numFmt w:val="japaneseCounting"/>
      <w:lvlText w:val="%1、"/>
      <w:lvlJc w:val="left"/>
      <w:pPr>
        <w:tabs>
          <w:tab w:val="num" w:pos="1140"/>
        </w:tabs>
        <w:ind w:left="1140" w:hanging="720"/>
      </w:pPr>
      <w:rPr>
        <w:rFonts w:ascii="Times New Roman" w:hint="default"/>
      </w:rPr>
    </w:lvl>
    <w:lvl w:ilvl="1">
      <w:start w:val="1"/>
      <w:numFmt w:val="decimal"/>
      <w:lvlText w:val="%2．"/>
      <w:lvlJc w:val="left"/>
      <w:pPr>
        <w:tabs>
          <w:tab w:val="num" w:pos="1560"/>
        </w:tabs>
        <w:ind w:left="1560" w:hanging="720"/>
      </w:pPr>
      <w:rPr>
        <w:rFonts w:ascii="Times New Roman" w:hint="default"/>
      </w:rPr>
    </w:lvl>
    <w:lvl w:ilvl="2">
      <w:start w:val="1"/>
      <w:numFmt w:val="lowerRoman"/>
      <w:lvlText w:val="%3."/>
      <w:lvlJc w:val="right"/>
      <w:pPr>
        <w:tabs>
          <w:tab w:val="num" w:pos="1680"/>
        </w:tabs>
        <w:ind w:left="1680" w:hanging="420"/>
      </w:pPr>
      <w:rPr>
        <w:rFonts w:ascii="Times New Roman" w:hint="default"/>
      </w:rPr>
    </w:lvl>
    <w:lvl w:ilvl="3">
      <w:start w:val="1"/>
      <w:numFmt w:val="decimal"/>
      <w:lvlText w:val="%4."/>
      <w:lvlJc w:val="left"/>
      <w:pPr>
        <w:tabs>
          <w:tab w:val="num" w:pos="2100"/>
        </w:tabs>
        <w:ind w:left="2100" w:hanging="420"/>
      </w:pPr>
      <w:rPr>
        <w:rFonts w:ascii="Times New Roman" w:hint="default"/>
      </w:rPr>
    </w:lvl>
    <w:lvl w:ilvl="4">
      <w:start w:val="1"/>
      <w:numFmt w:val="lowerLetter"/>
      <w:lvlText w:val="%5)"/>
      <w:lvlJc w:val="left"/>
      <w:pPr>
        <w:tabs>
          <w:tab w:val="num" w:pos="2520"/>
        </w:tabs>
        <w:ind w:left="2520" w:hanging="420"/>
      </w:pPr>
      <w:rPr>
        <w:rFonts w:ascii="Times New Roman" w:hint="default"/>
      </w:rPr>
    </w:lvl>
    <w:lvl w:ilvl="5">
      <w:start w:val="1"/>
      <w:numFmt w:val="lowerRoman"/>
      <w:lvlText w:val="%6."/>
      <w:lvlJc w:val="right"/>
      <w:pPr>
        <w:tabs>
          <w:tab w:val="num" w:pos="2940"/>
        </w:tabs>
        <w:ind w:left="2940" w:hanging="420"/>
      </w:pPr>
      <w:rPr>
        <w:rFonts w:ascii="Times New Roman" w:hint="default"/>
      </w:rPr>
    </w:lvl>
    <w:lvl w:ilvl="6">
      <w:start w:val="1"/>
      <w:numFmt w:val="decimal"/>
      <w:lvlText w:val="%7."/>
      <w:lvlJc w:val="left"/>
      <w:pPr>
        <w:tabs>
          <w:tab w:val="num" w:pos="3360"/>
        </w:tabs>
        <w:ind w:left="3360" w:hanging="420"/>
      </w:pPr>
      <w:rPr>
        <w:rFonts w:ascii="Times New Roman" w:hint="default"/>
      </w:rPr>
    </w:lvl>
    <w:lvl w:ilvl="7">
      <w:start w:val="1"/>
      <w:numFmt w:val="lowerLetter"/>
      <w:lvlText w:val="%8)"/>
      <w:lvlJc w:val="left"/>
      <w:pPr>
        <w:tabs>
          <w:tab w:val="num" w:pos="3780"/>
        </w:tabs>
        <w:ind w:left="3780" w:hanging="420"/>
      </w:pPr>
      <w:rPr>
        <w:rFonts w:ascii="Times New Roman" w:hint="default"/>
      </w:rPr>
    </w:lvl>
    <w:lvl w:ilvl="8">
      <w:start w:val="1"/>
      <w:numFmt w:val="lowerRoman"/>
      <w:lvlText w:val="%9."/>
      <w:lvlJc w:val="right"/>
      <w:pPr>
        <w:tabs>
          <w:tab w:val="num" w:pos="4200"/>
        </w:tabs>
        <w:ind w:left="4200" w:hanging="420"/>
      </w:pPr>
      <w:rPr>
        <w:rFonts w:ascii="Times New Roman" w:hint="default"/>
      </w:rPr>
    </w:lvl>
  </w:abstractNum>
  <w:abstractNum w:abstractNumId="7">
    <w:nsid w:val="0000000C"/>
    <w:multiLevelType w:val="multilevel"/>
    <w:tmpl w:val="0000000C"/>
    <w:lvl w:ilvl="0">
      <w:start w:val="1"/>
      <w:numFmt w:val="japaneseCounting"/>
      <w:lvlText w:val="%1、"/>
      <w:lvlJc w:val="left"/>
      <w:pPr>
        <w:tabs>
          <w:tab w:val="num" w:pos="1140"/>
        </w:tabs>
        <w:ind w:left="1140" w:hanging="720"/>
      </w:pPr>
      <w:rPr>
        <w:rFonts w:ascii="Times New Roman" w:hint="default"/>
      </w:rPr>
    </w:lvl>
    <w:lvl w:ilvl="1">
      <w:start w:val="1"/>
      <w:numFmt w:val="decimal"/>
      <w:lvlText w:val="%2．"/>
      <w:lvlJc w:val="left"/>
      <w:pPr>
        <w:tabs>
          <w:tab w:val="num" w:pos="1560"/>
        </w:tabs>
        <w:ind w:left="1560" w:hanging="720"/>
      </w:pPr>
      <w:rPr>
        <w:rFonts w:ascii="Times New Roman" w:hint="default"/>
      </w:rPr>
    </w:lvl>
    <w:lvl w:ilvl="2">
      <w:start w:val="1"/>
      <w:numFmt w:val="lowerRoman"/>
      <w:lvlText w:val="%3."/>
      <w:lvlJc w:val="right"/>
      <w:pPr>
        <w:tabs>
          <w:tab w:val="num" w:pos="1680"/>
        </w:tabs>
        <w:ind w:left="1680" w:hanging="420"/>
      </w:pPr>
      <w:rPr>
        <w:rFonts w:ascii="Times New Roman" w:hint="default"/>
      </w:rPr>
    </w:lvl>
    <w:lvl w:ilvl="3">
      <w:start w:val="1"/>
      <w:numFmt w:val="decimal"/>
      <w:lvlText w:val="%4."/>
      <w:lvlJc w:val="left"/>
      <w:pPr>
        <w:tabs>
          <w:tab w:val="num" w:pos="2100"/>
        </w:tabs>
        <w:ind w:left="2100" w:hanging="420"/>
      </w:pPr>
      <w:rPr>
        <w:rFonts w:ascii="Times New Roman" w:hint="default"/>
      </w:rPr>
    </w:lvl>
    <w:lvl w:ilvl="4">
      <w:start w:val="1"/>
      <w:numFmt w:val="lowerLetter"/>
      <w:lvlText w:val="%5)"/>
      <w:lvlJc w:val="left"/>
      <w:pPr>
        <w:tabs>
          <w:tab w:val="num" w:pos="2520"/>
        </w:tabs>
        <w:ind w:left="2520" w:hanging="420"/>
      </w:pPr>
      <w:rPr>
        <w:rFonts w:ascii="Times New Roman" w:hint="default"/>
      </w:rPr>
    </w:lvl>
    <w:lvl w:ilvl="5">
      <w:start w:val="1"/>
      <w:numFmt w:val="lowerRoman"/>
      <w:lvlText w:val="%6."/>
      <w:lvlJc w:val="right"/>
      <w:pPr>
        <w:tabs>
          <w:tab w:val="num" w:pos="2940"/>
        </w:tabs>
        <w:ind w:left="2940" w:hanging="420"/>
      </w:pPr>
      <w:rPr>
        <w:rFonts w:ascii="Times New Roman" w:hint="default"/>
      </w:rPr>
    </w:lvl>
    <w:lvl w:ilvl="6">
      <w:start w:val="1"/>
      <w:numFmt w:val="decimal"/>
      <w:lvlText w:val="%7."/>
      <w:lvlJc w:val="left"/>
      <w:pPr>
        <w:tabs>
          <w:tab w:val="num" w:pos="3360"/>
        </w:tabs>
        <w:ind w:left="3360" w:hanging="420"/>
      </w:pPr>
      <w:rPr>
        <w:rFonts w:ascii="Times New Roman" w:hint="default"/>
      </w:rPr>
    </w:lvl>
    <w:lvl w:ilvl="7">
      <w:start w:val="1"/>
      <w:numFmt w:val="lowerLetter"/>
      <w:lvlText w:val="%8)"/>
      <w:lvlJc w:val="left"/>
      <w:pPr>
        <w:tabs>
          <w:tab w:val="num" w:pos="3780"/>
        </w:tabs>
        <w:ind w:left="3780" w:hanging="420"/>
      </w:pPr>
      <w:rPr>
        <w:rFonts w:ascii="Times New Roman" w:hint="default"/>
      </w:rPr>
    </w:lvl>
    <w:lvl w:ilvl="8">
      <w:start w:val="1"/>
      <w:numFmt w:val="lowerRoman"/>
      <w:lvlText w:val="%9."/>
      <w:lvlJc w:val="right"/>
      <w:pPr>
        <w:tabs>
          <w:tab w:val="num" w:pos="4200"/>
        </w:tabs>
        <w:ind w:left="4200" w:hanging="420"/>
      </w:pPr>
      <w:rPr>
        <w:rFonts w:ascii="Times New Roman" w:hint="default"/>
      </w:rPr>
    </w:lvl>
  </w:abstractNum>
  <w:abstractNum w:abstractNumId="8">
    <w:nsid w:val="0000000E"/>
    <w:multiLevelType w:val="multilevel"/>
    <w:tmpl w:val="0000000E"/>
    <w:lvl w:ilvl="0">
      <w:start w:val="1"/>
      <w:numFmt w:val="japaneseCounting"/>
      <w:lvlText w:val="%1、"/>
      <w:lvlJc w:val="left"/>
      <w:pPr>
        <w:tabs>
          <w:tab w:val="num" w:pos="1140"/>
        </w:tabs>
        <w:ind w:left="1140" w:hanging="720"/>
      </w:pPr>
      <w:rPr>
        <w:rFonts w:ascii="Times New Roman" w:hint="default"/>
      </w:rPr>
    </w:lvl>
    <w:lvl w:ilvl="1">
      <w:start w:val="1"/>
      <w:numFmt w:val="decimal"/>
      <w:lvlText w:val="%2．"/>
      <w:lvlJc w:val="left"/>
      <w:pPr>
        <w:tabs>
          <w:tab w:val="num" w:pos="1560"/>
        </w:tabs>
        <w:ind w:left="1560" w:hanging="720"/>
      </w:pPr>
      <w:rPr>
        <w:rFonts w:ascii="Times New Roman" w:hint="default"/>
      </w:rPr>
    </w:lvl>
    <w:lvl w:ilvl="2">
      <w:start w:val="1"/>
      <w:numFmt w:val="lowerRoman"/>
      <w:lvlText w:val="%3."/>
      <w:lvlJc w:val="right"/>
      <w:pPr>
        <w:tabs>
          <w:tab w:val="num" w:pos="1680"/>
        </w:tabs>
        <w:ind w:left="1680" w:hanging="420"/>
      </w:pPr>
      <w:rPr>
        <w:rFonts w:ascii="Times New Roman" w:hint="default"/>
      </w:rPr>
    </w:lvl>
    <w:lvl w:ilvl="3">
      <w:start w:val="1"/>
      <w:numFmt w:val="decimal"/>
      <w:lvlText w:val="%4."/>
      <w:lvlJc w:val="left"/>
      <w:pPr>
        <w:tabs>
          <w:tab w:val="num" w:pos="2100"/>
        </w:tabs>
        <w:ind w:left="2100" w:hanging="420"/>
      </w:pPr>
      <w:rPr>
        <w:rFonts w:ascii="Times New Roman" w:hint="default"/>
      </w:rPr>
    </w:lvl>
    <w:lvl w:ilvl="4">
      <w:start w:val="1"/>
      <w:numFmt w:val="lowerLetter"/>
      <w:lvlText w:val="%5)"/>
      <w:lvlJc w:val="left"/>
      <w:pPr>
        <w:tabs>
          <w:tab w:val="num" w:pos="2520"/>
        </w:tabs>
        <w:ind w:left="2520" w:hanging="420"/>
      </w:pPr>
      <w:rPr>
        <w:rFonts w:ascii="Times New Roman" w:hint="default"/>
      </w:rPr>
    </w:lvl>
    <w:lvl w:ilvl="5">
      <w:start w:val="1"/>
      <w:numFmt w:val="lowerRoman"/>
      <w:lvlText w:val="%6."/>
      <w:lvlJc w:val="right"/>
      <w:pPr>
        <w:tabs>
          <w:tab w:val="num" w:pos="2940"/>
        </w:tabs>
        <w:ind w:left="2940" w:hanging="420"/>
      </w:pPr>
      <w:rPr>
        <w:rFonts w:ascii="Times New Roman" w:hint="default"/>
      </w:rPr>
    </w:lvl>
    <w:lvl w:ilvl="6">
      <w:start w:val="1"/>
      <w:numFmt w:val="decimal"/>
      <w:lvlText w:val="%7."/>
      <w:lvlJc w:val="left"/>
      <w:pPr>
        <w:tabs>
          <w:tab w:val="num" w:pos="3360"/>
        </w:tabs>
        <w:ind w:left="3360" w:hanging="420"/>
      </w:pPr>
      <w:rPr>
        <w:rFonts w:ascii="Times New Roman" w:hint="default"/>
      </w:rPr>
    </w:lvl>
    <w:lvl w:ilvl="7">
      <w:start w:val="1"/>
      <w:numFmt w:val="lowerLetter"/>
      <w:lvlText w:val="%8)"/>
      <w:lvlJc w:val="left"/>
      <w:pPr>
        <w:tabs>
          <w:tab w:val="num" w:pos="3780"/>
        </w:tabs>
        <w:ind w:left="3780" w:hanging="420"/>
      </w:pPr>
      <w:rPr>
        <w:rFonts w:ascii="Times New Roman" w:hint="default"/>
      </w:rPr>
    </w:lvl>
    <w:lvl w:ilvl="8">
      <w:start w:val="1"/>
      <w:numFmt w:val="lowerRoman"/>
      <w:lvlText w:val="%9."/>
      <w:lvlJc w:val="right"/>
      <w:pPr>
        <w:tabs>
          <w:tab w:val="num" w:pos="4200"/>
        </w:tabs>
        <w:ind w:left="4200" w:hanging="420"/>
      </w:pPr>
      <w:rPr>
        <w:rFonts w:ascii="Times New Roman" w:hint="default"/>
      </w:rPr>
    </w:lvl>
  </w:abstractNum>
  <w:abstractNum w:abstractNumId="9">
    <w:nsid w:val="00000011"/>
    <w:multiLevelType w:val="multilevel"/>
    <w:tmpl w:val="00000011"/>
    <w:lvl w:ilvl="0">
      <w:start w:val="1"/>
      <w:numFmt w:val="japaneseCounting"/>
      <w:lvlText w:val="%1、"/>
      <w:lvlJc w:val="left"/>
      <w:pPr>
        <w:tabs>
          <w:tab w:val="num" w:pos="1140"/>
        </w:tabs>
        <w:ind w:left="1140" w:hanging="720"/>
      </w:pPr>
      <w:rPr>
        <w:rFonts w:ascii="Times New Roman" w:hint="default"/>
      </w:rPr>
    </w:lvl>
    <w:lvl w:ilvl="1">
      <w:start w:val="1"/>
      <w:numFmt w:val="decimal"/>
      <w:lvlText w:val="%2．"/>
      <w:lvlJc w:val="left"/>
      <w:pPr>
        <w:tabs>
          <w:tab w:val="num" w:pos="1560"/>
        </w:tabs>
        <w:ind w:left="1560" w:hanging="720"/>
      </w:pPr>
      <w:rPr>
        <w:rFonts w:ascii="Times New Roman" w:hint="default"/>
      </w:rPr>
    </w:lvl>
    <w:lvl w:ilvl="2">
      <w:start w:val="1"/>
      <w:numFmt w:val="lowerRoman"/>
      <w:lvlText w:val="%3."/>
      <w:lvlJc w:val="right"/>
      <w:pPr>
        <w:tabs>
          <w:tab w:val="num" w:pos="1680"/>
        </w:tabs>
        <w:ind w:left="1680" w:hanging="420"/>
      </w:pPr>
      <w:rPr>
        <w:rFonts w:ascii="Times New Roman" w:hint="default"/>
      </w:rPr>
    </w:lvl>
    <w:lvl w:ilvl="3">
      <w:start w:val="1"/>
      <w:numFmt w:val="decimal"/>
      <w:lvlText w:val="%4."/>
      <w:lvlJc w:val="left"/>
      <w:pPr>
        <w:tabs>
          <w:tab w:val="num" w:pos="2100"/>
        </w:tabs>
        <w:ind w:left="2100" w:hanging="420"/>
      </w:pPr>
      <w:rPr>
        <w:rFonts w:ascii="Times New Roman" w:hint="default"/>
      </w:rPr>
    </w:lvl>
    <w:lvl w:ilvl="4">
      <w:start w:val="1"/>
      <w:numFmt w:val="lowerLetter"/>
      <w:lvlText w:val="%5)"/>
      <w:lvlJc w:val="left"/>
      <w:pPr>
        <w:tabs>
          <w:tab w:val="num" w:pos="2520"/>
        </w:tabs>
        <w:ind w:left="2520" w:hanging="420"/>
      </w:pPr>
      <w:rPr>
        <w:rFonts w:ascii="Times New Roman" w:hint="default"/>
      </w:rPr>
    </w:lvl>
    <w:lvl w:ilvl="5">
      <w:start w:val="1"/>
      <w:numFmt w:val="lowerRoman"/>
      <w:lvlText w:val="%6."/>
      <w:lvlJc w:val="right"/>
      <w:pPr>
        <w:tabs>
          <w:tab w:val="num" w:pos="2940"/>
        </w:tabs>
        <w:ind w:left="2940" w:hanging="420"/>
      </w:pPr>
      <w:rPr>
        <w:rFonts w:ascii="Times New Roman" w:hint="default"/>
      </w:rPr>
    </w:lvl>
    <w:lvl w:ilvl="6">
      <w:start w:val="1"/>
      <w:numFmt w:val="decimal"/>
      <w:lvlText w:val="%7."/>
      <w:lvlJc w:val="left"/>
      <w:pPr>
        <w:tabs>
          <w:tab w:val="num" w:pos="3360"/>
        </w:tabs>
        <w:ind w:left="3360" w:hanging="420"/>
      </w:pPr>
      <w:rPr>
        <w:rFonts w:ascii="Times New Roman" w:hint="default"/>
      </w:rPr>
    </w:lvl>
    <w:lvl w:ilvl="7">
      <w:start w:val="1"/>
      <w:numFmt w:val="lowerLetter"/>
      <w:lvlText w:val="%8)"/>
      <w:lvlJc w:val="left"/>
      <w:pPr>
        <w:tabs>
          <w:tab w:val="num" w:pos="3780"/>
        </w:tabs>
        <w:ind w:left="3780" w:hanging="420"/>
      </w:pPr>
      <w:rPr>
        <w:rFonts w:ascii="Times New Roman" w:hint="default"/>
      </w:rPr>
    </w:lvl>
    <w:lvl w:ilvl="8">
      <w:start w:val="1"/>
      <w:numFmt w:val="lowerRoman"/>
      <w:lvlText w:val="%9."/>
      <w:lvlJc w:val="right"/>
      <w:pPr>
        <w:tabs>
          <w:tab w:val="num" w:pos="4200"/>
        </w:tabs>
        <w:ind w:left="4200" w:hanging="420"/>
      </w:pPr>
      <w:rPr>
        <w:rFonts w:ascii="Times New Roman" w:hint="default"/>
      </w:rPr>
    </w:lvl>
  </w:abstractNum>
  <w:abstractNum w:abstractNumId="10">
    <w:nsid w:val="00000013"/>
    <w:multiLevelType w:val="multilevel"/>
    <w:tmpl w:val="00000013"/>
    <w:lvl w:ilvl="0">
      <w:start w:val="1"/>
      <w:numFmt w:val="japaneseCounting"/>
      <w:lvlText w:val="%1、"/>
      <w:lvlJc w:val="left"/>
      <w:pPr>
        <w:tabs>
          <w:tab w:val="num" w:pos="1140"/>
        </w:tabs>
        <w:ind w:left="1140" w:hanging="720"/>
      </w:pPr>
      <w:rPr>
        <w:rFonts w:ascii="Times New Roman" w:hint="default"/>
      </w:rPr>
    </w:lvl>
    <w:lvl w:ilvl="1">
      <w:start w:val="1"/>
      <w:numFmt w:val="decimal"/>
      <w:lvlText w:val="%2．"/>
      <w:lvlJc w:val="left"/>
      <w:pPr>
        <w:tabs>
          <w:tab w:val="num" w:pos="1560"/>
        </w:tabs>
        <w:ind w:left="1560" w:hanging="720"/>
      </w:pPr>
      <w:rPr>
        <w:rFonts w:ascii="Times New Roman" w:hint="default"/>
      </w:rPr>
    </w:lvl>
    <w:lvl w:ilvl="2">
      <w:start w:val="1"/>
      <w:numFmt w:val="lowerRoman"/>
      <w:lvlText w:val="%3."/>
      <w:lvlJc w:val="right"/>
      <w:pPr>
        <w:tabs>
          <w:tab w:val="num" w:pos="1680"/>
        </w:tabs>
        <w:ind w:left="1680" w:hanging="420"/>
      </w:pPr>
      <w:rPr>
        <w:rFonts w:ascii="Times New Roman" w:hint="default"/>
      </w:rPr>
    </w:lvl>
    <w:lvl w:ilvl="3">
      <w:start w:val="1"/>
      <w:numFmt w:val="decimal"/>
      <w:lvlText w:val="%4."/>
      <w:lvlJc w:val="left"/>
      <w:pPr>
        <w:tabs>
          <w:tab w:val="num" w:pos="2100"/>
        </w:tabs>
        <w:ind w:left="2100" w:hanging="420"/>
      </w:pPr>
      <w:rPr>
        <w:rFonts w:ascii="Times New Roman" w:hint="default"/>
      </w:rPr>
    </w:lvl>
    <w:lvl w:ilvl="4">
      <w:start w:val="1"/>
      <w:numFmt w:val="lowerLetter"/>
      <w:lvlText w:val="%5)"/>
      <w:lvlJc w:val="left"/>
      <w:pPr>
        <w:tabs>
          <w:tab w:val="num" w:pos="2520"/>
        </w:tabs>
        <w:ind w:left="2520" w:hanging="420"/>
      </w:pPr>
      <w:rPr>
        <w:rFonts w:ascii="Times New Roman" w:hint="default"/>
      </w:rPr>
    </w:lvl>
    <w:lvl w:ilvl="5">
      <w:start w:val="1"/>
      <w:numFmt w:val="lowerRoman"/>
      <w:lvlText w:val="%6."/>
      <w:lvlJc w:val="right"/>
      <w:pPr>
        <w:tabs>
          <w:tab w:val="num" w:pos="2940"/>
        </w:tabs>
        <w:ind w:left="2940" w:hanging="420"/>
      </w:pPr>
      <w:rPr>
        <w:rFonts w:ascii="Times New Roman" w:hint="default"/>
      </w:rPr>
    </w:lvl>
    <w:lvl w:ilvl="6">
      <w:start w:val="1"/>
      <w:numFmt w:val="decimal"/>
      <w:lvlText w:val="%7."/>
      <w:lvlJc w:val="left"/>
      <w:pPr>
        <w:tabs>
          <w:tab w:val="num" w:pos="3360"/>
        </w:tabs>
        <w:ind w:left="3360" w:hanging="420"/>
      </w:pPr>
      <w:rPr>
        <w:rFonts w:ascii="Times New Roman" w:hint="default"/>
      </w:rPr>
    </w:lvl>
    <w:lvl w:ilvl="7">
      <w:start w:val="1"/>
      <w:numFmt w:val="lowerLetter"/>
      <w:lvlText w:val="%8)"/>
      <w:lvlJc w:val="left"/>
      <w:pPr>
        <w:tabs>
          <w:tab w:val="num" w:pos="3780"/>
        </w:tabs>
        <w:ind w:left="3780" w:hanging="420"/>
      </w:pPr>
      <w:rPr>
        <w:rFonts w:ascii="Times New Roman" w:hint="default"/>
      </w:rPr>
    </w:lvl>
    <w:lvl w:ilvl="8">
      <w:start w:val="1"/>
      <w:numFmt w:val="lowerRoman"/>
      <w:lvlText w:val="%9."/>
      <w:lvlJc w:val="right"/>
      <w:pPr>
        <w:tabs>
          <w:tab w:val="num" w:pos="4200"/>
        </w:tabs>
        <w:ind w:left="4200" w:hanging="420"/>
      </w:pPr>
      <w:rPr>
        <w:rFonts w:ascii="Times New Roman" w:hint="default"/>
      </w:rPr>
    </w:lvl>
  </w:abstractNum>
  <w:abstractNum w:abstractNumId="11">
    <w:nsid w:val="00000014"/>
    <w:multiLevelType w:val="singleLevel"/>
    <w:tmpl w:val="00000014"/>
    <w:lvl w:ilvl="0">
      <w:start w:val="5"/>
      <w:numFmt w:val="chineseCounting"/>
      <w:suff w:val="nothing"/>
      <w:lvlText w:val="第%1条"/>
      <w:lvlJc w:val="left"/>
    </w:lvl>
  </w:abstractNum>
  <w:abstractNum w:abstractNumId="12">
    <w:nsid w:val="00000015"/>
    <w:multiLevelType w:val="multilevel"/>
    <w:tmpl w:val="00000015"/>
    <w:lvl w:ilvl="0">
      <w:start w:val="1"/>
      <w:numFmt w:val="japaneseCounting"/>
      <w:lvlText w:val="%1、"/>
      <w:lvlJc w:val="left"/>
      <w:pPr>
        <w:tabs>
          <w:tab w:val="num" w:pos="1140"/>
        </w:tabs>
        <w:ind w:left="1140" w:hanging="720"/>
      </w:pPr>
      <w:rPr>
        <w:rFonts w:ascii="Times New Roman" w:hint="default"/>
      </w:rPr>
    </w:lvl>
    <w:lvl w:ilvl="1">
      <w:start w:val="1"/>
      <w:numFmt w:val="decimal"/>
      <w:lvlText w:val="%2．"/>
      <w:lvlJc w:val="left"/>
      <w:pPr>
        <w:tabs>
          <w:tab w:val="num" w:pos="1560"/>
        </w:tabs>
        <w:ind w:left="1560" w:hanging="720"/>
      </w:pPr>
      <w:rPr>
        <w:rFonts w:ascii="Times New Roman" w:hint="default"/>
      </w:rPr>
    </w:lvl>
    <w:lvl w:ilvl="2">
      <w:start w:val="1"/>
      <w:numFmt w:val="lowerRoman"/>
      <w:lvlText w:val="%3."/>
      <w:lvlJc w:val="right"/>
      <w:pPr>
        <w:tabs>
          <w:tab w:val="num" w:pos="1680"/>
        </w:tabs>
        <w:ind w:left="1680" w:hanging="420"/>
      </w:pPr>
      <w:rPr>
        <w:rFonts w:ascii="Times New Roman" w:hint="default"/>
      </w:rPr>
    </w:lvl>
    <w:lvl w:ilvl="3">
      <w:start w:val="1"/>
      <w:numFmt w:val="decimal"/>
      <w:lvlText w:val="%4."/>
      <w:lvlJc w:val="left"/>
      <w:pPr>
        <w:tabs>
          <w:tab w:val="num" w:pos="2100"/>
        </w:tabs>
        <w:ind w:left="2100" w:hanging="420"/>
      </w:pPr>
      <w:rPr>
        <w:rFonts w:ascii="Times New Roman" w:hint="default"/>
      </w:rPr>
    </w:lvl>
    <w:lvl w:ilvl="4">
      <w:start w:val="1"/>
      <w:numFmt w:val="lowerLetter"/>
      <w:lvlText w:val="%5)"/>
      <w:lvlJc w:val="left"/>
      <w:pPr>
        <w:tabs>
          <w:tab w:val="num" w:pos="2520"/>
        </w:tabs>
        <w:ind w:left="2520" w:hanging="420"/>
      </w:pPr>
      <w:rPr>
        <w:rFonts w:ascii="Times New Roman" w:hint="default"/>
      </w:rPr>
    </w:lvl>
    <w:lvl w:ilvl="5">
      <w:start w:val="1"/>
      <w:numFmt w:val="lowerRoman"/>
      <w:lvlText w:val="%6."/>
      <w:lvlJc w:val="right"/>
      <w:pPr>
        <w:tabs>
          <w:tab w:val="num" w:pos="2940"/>
        </w:tabs>
        <w:ind w:left="2940" w:hanging="420"/>
      </w:pPr>
      <w:rPr>
        <w:rFonts w:ascii="Times New Roman" w:hint="default"/>
      </w:rPr>
    </w:lvl>
    <w:lvl w:ilvl="6">
      <w:start w:val="1"/>
      <w:numFmt w:val="decimal"/>
      <w:lvlText w:val="%7."/>
      <w:lvlJc w:val="left"/>
      <w:pPr>
        <w:tabs>
          <w:tab w:val="num" w:pos="3360"/>
        </w:tabs>
        <w:ind w:left="3360" w:hanging="420"/>
      </w:pPr>
      <w:rPr>
        <w:rFonts w:ascii="Times New Roman" w:hint="default"/>
      </w:rPr>
    </w:lvl>
    <w:lvl w:ilvl="7">
      <w:start w:val="1"/>
      <w:numFmt w:val="lowerLetter"/>
      <w:lvlText w:val="%8)"/>
      <w:lvlJc w:val="left"/>
      <w:pPr>
        <w:tabs>
          <w:tab w:val="num" w:pos="3780"/>
        </w:tabs>
        <w:ind w:left="3780" w:hanging="420"/>
      </w:pPr>
      <w:rPr>
        <w:rFonts w:ascii="Times New Roman" w:hint="default"/>
      </w:rPr>
    </w:lvl>
    <w:lvl w:ilvl="8">
      <w:start w:val="1"/>
      <w:numFmt w:val="lowerRoman"/>
      <w:lvlText w:val="%9."/>
      <w:lvlJc w:val="right"/>
      <w:pPr>
        <w:tabs>
          <w:tab w:val="num" w:pos="4200"/>
        </w:tabs>
        <w:ind w:left="4200" w:hanging="420"/>
      </w:pPr>
      <w:rPr>
        <w:rFonts w:ascii="Times New Roman" w:hint="default"/>
      </w:rPr>
    </w:lvl>
  </w:abstractNum>
  <w:num w:numId="1">
    <w:abstractNumId w:val="11"/>
  </w:num>
  <w:num w:numId="2">
    <w:abstractNumId w:val="4"/>
  </w:num>
  <w:num w:numId="3">
    <w:abstractNumId w:val="1"/>
  </w:num>
  <w:num w:numId="4">
    <w:abstractNumId w:val="2"/>
  </w:num>
  <w:num w:numId="5">
    <w:abstractNumId w:val="12"/>
  </w:num>
  <w:num w:numId="6">
    <w:abstractNumId w:val="10"/>
  </w:num>
  <w:num w:numId="7">
    <w:abstractNumId w:val="3"/>
  </w:num>
  <w:num w:numId="8">
    <w:abstractNumId w:val="7"/>
  </w:num>
  <w:num w:numId="9">
    <w:abstractNumId w:val="9"/>
  </w:num>
  <w:num w:numId="10">
    <w:abstractNumId w:val="0"/>
  </w:num>
  <w:num w:numId="11">
    <w:abstractNumId w:val="6"/>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Footer/>
  <w:attachedTemplate r:id="rId1"/>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384054"/>
    <w:rsid w:val="009865FF"/>
    <w:rsid w:val="00DA68EE"/>
    <w:rsid w:val="00E747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rPr>
  </w:style>
  <w:style w:type="paragraph" w:styleId="3">
    <w:name w:val="heading 3"/>
    <w:basedOn w:val="a"/>
    <w:next w:val="a"/>
    <w:qFormat/>
    <w:pPr>
      <w:keepNext/>
      <w:spacing w:before="240" w:after="60"/>
      <w:outlineLvl w:val="2"/>
    </w:pPr>
    <w:rPr>
      <w:b/>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strike w:val="0"/>
      <w:dstrike w:val="0"/>
      <w:color w:val="333333"/>
      <w:u w:val="none"/>
    </w:rPr>
  </w:style>
  <w:style w:type="character" w:customStyle="1" w:styleId="New">
    <w:name w:val="超链接 New"/>
    <w:rPr>
      <w:color w:val="0000FF"/>
      <w:u w:val="single"/>
    </w:rPr>
  </w:style>
  <w:style w:type="character" w:customStyle="1" w:styleId="Char">
    <w:name w:val="页眉 Char"/>
    <w:basedOn w:val="a0"/>
    <w:link w:val="a4"/>
    <w:rPr>
      <w:sz w:val="18"/>
      <w:szCs w:val="18"/>
    </w:rPr>
  </w:style>
  <w:style w:type="character" w:customStyle="1" w:styleId="10">
    <w:name w:val="页码1"/>
    <w:basedOn w:val="a0"/>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customStyle="1" w:styleId="New0">
    <w:name w:val="页脚 New"/>
    <w:basedOn w:val="New1"/>
    <w:pPr>
      <w:tabs>
        <w:tab w:val="center" w:pos="4153"/>
        <w:tab w:val="right" w:pos="8306"/>
      </w:tabs>
      <w:snapToGrid w:val="0"/>
      <w:jc w:val="left"/>
    </w:pPr>
    <w:rPr>
      <w:sz w:val="18"/>
      <w:szCs w:val="20"/>
    </w:rPr>
  </w:style>
  <w:style w:type="paragraph" w:customStyle="1" w:styleId="p0">
    <w:name w:val="p0"/>
    <w:basedOn w:val="New1"/>
    <w:pPr>
      <w:widowControl/>
      <w:snapToGrid w:val="0"/>
      <w:jc w:val="left"/>
    </w:pPr>
    <w:rPr>
      <w:rFonts w:ascii="宋体" w:hAnsi="宋体" w:cs="宋体"/>
      <w:kern w:val="0"/>
      <w:sz w:val="34"/>
      <w:szCs w:val="34"/>
    </w:rPr>
  </w:style>
  <w:style w:type="paragraph" w:customStyle="1" w:styleId="NormalNewNewNewNewNewNewNewNew">
    <w:name w:val="Normal New New New New New New New New"/>
    <w:pPr>
      <w:widowControl w:val="0"/>
      <w:jc w:val="both"/>
    </w:pPr>
    <w:rPr>
      <w:rFonts w:hint="eastAsia"/>
      <w:kern w:val="2"/>
      <w:sz w:val="21"/>
    </w:rPr>
  </w:style>
  <w:style w:type="paragraph" w:customStyle="1" w:styleId="New2">
    <w:name w:val="页眉 New"/>
    <w:basedOn w:val="New1"/>
    <w:pPr>
      <w:pBdr>
        <w:bottom w:val="single" w:sz="6" w:space="1" w:color="auto"/>
      </w:pBdr>
      <w:tabs>
        <w:tab w:val="center" w:pos="4153"/>
        <w:tab w:val="right" w:pos="8306"/>
      </w:tabs>
      <w:snapToGrid w:val="0"/>
      <w:jc w:val="center"/>
    </w:pPr>
    <w:rPr>
      <w:sz w:val="18"/>
      <w:szCs w:val="18"/>
    </w:rPr>
  </w:style>
  <w:style w:type="paragraph" w:customStyle="1" w:styleId="New1">
    <w:name w:val="正文 New"/>
    <w:pPr>
      <w:widowControl w:val="0"/>
      <w:jc w:val="both"/>
    </w:pPr>
    <w:rPr>
      <w:kern w:val="2"/>
      <w:sz w:val="21"/>
      <w:szCs w:val="24"/>
    </w:rPr>
  </w:style>
  <w:style w:type="paragraph" w:customStyle="1" w:styleId="NewNew">
    <w:name w:val="正文 New New"/>
    <w:pPr>
      <w:widowControl w:val="0"/>
      <w:jc w:val="both"/>
    </w:pPr>
    <w:rPr>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zaic.gov.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763</Words>
  <Characters>4354</Characters>
  <Application>Microsoft Office Word</Application>
  <DocSecurity>0</DocSecurity>
  <PresentationFormat/>
  <Lines>36</Lines>
  <Paragraphs>10</Paragraphs>
  <Slides>0</Slides>
  <Notes>0</Notes>
  <HiddenSlides>0</HiddenSlides>
  <MMClips>0</MMClips>
  <ScaleCrop>false</ScaleCrop>
  <Company/>
  <LinksUpToDate>false</LinksUpToDate>
  <CharactersWithSpaces>5107</CharactersWithSpaces>
  <SharedDoc>false</SharedDoc>
  <HLinks>
    <vt:vector size="6" baseType="variant">
      <vt:variant>
        <vt:i4>1245250</vt:i4>
      </vt:variant>
      <vt:variant>
        <vt:i4>0</vt:i4>
      </vt:variant>
      <vt:variant>
        <vt:i4>0</vt:i4>
      </vt:variant>
      <vt:variant>
        <vt:i4>5</vt:i4>
      </vt:variant>
      <vt:variant>
        <vt:lpwstr>http://www.gzaic.gov.cn/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cb0713028</cp:lastModifiedBy>
  <cp:revision>2</cp:revision>
  <dcterms:created xsi:type="dcterms:W3CDTF">2018-01-19T03:29:00Z</dcterms:created>
  <dcterms:modified xsi:type="dcterms:W3CDTF">2018-01-19T03:29:00Z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