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s="仿宋_GB2312"/>
          <w:sz w:val="28"/>
          <w:szCs w:val="28"/>
        </w:rPr>
      </w:pPr>
      <w:r>
        <w:rPr>
          <w:rFonts w:hint="eastAsia" w:eastAsia="仿宋_GB2312" w:cs="仿宋_GB2312"/>
          <w:sz w:val="32"/>
          <w:szCs w:val="32"/>
        </w:rPr>
        <w:t xml:space="preserve">                                        </w:t>
      </w:r>
      <w:r>
        <w:rPr>
          <w:rFonts w:eastAsia="仿宋_GB2312" w:cs="仿宋_GB2312"/>
          <w:sz w:val="32"/>
          <w:szCs w:val="32"/>
        </w:rPr>
        <w:t xml:space="preserve">   </w:t>
      </w:r>
      <w:r>
        <w:rPr>
          <w:rFonts w:hint="eastAsia" w:eastAsia="仿宋_GB2312" w:cs="仿宋_GB2312"/>
          <w:sz w:val="28"/>
          <w:szCs w:val="28"/>
        </w:rPr>
        <w:t>编号：XXXXX</w:t>
      </w:r>
    </w:p>
    <w:p>
      <w:pPr>
        <w:tabs>
          <w:tab w:val="left" w:pos="7296"/>
        </w:tabs>
        <w:jc w:val="center"/>
        <w:rPr>
          <w:rFonts w:eastAsia="仿宋_GB2312" w:cs="仿宋_GB2312"/>
          <w:sz w:val="32"/>
          <w:szCs w:val="32"/>
        </w:rPr>
      </w:pPr>
    </w:p>
    <w:p>
      <w:pPr>
        <w:tabs>
          <w:tab w:val="left" w:pos="7296"/>
        </w:tabs>
        <w:jc w:val="center"/>
        <w:rPr>
          <w:rFonts w:eastAsia="仿宋_GB2312" w:cs="仿宋_GB2312"/>
          <w:sz w:val="32"/>
          <w:szCs w:val="32"/>
        </w:rPr>
      </w:pPr>
    </w:p>
    <w:p>
      <w:pPr>
        <w:tabs>
          <w:tab w:val="left" w:pos="7296"/>
        </w:tabs>
        <w:jc w:val="center"/>
        <w:rPr>
          <w:rFonts w:eastAsia="仿宋_GB2312" w:cs="仿宋_GB2312"/>
          <w:sz w:val="32"/>
          <w:szCs w:val="32"/>
        </w:rPr>
      </w:pPr>
    </w:p>
    <w:p>
      <w:pPr>
        <w:tabs>
          <w:tab w:val="left" w:pos="7296"/>
        </w:tabs>
        <w:jc w:val="center"/>
        <w:rPr>
          <w:rFonts w:eastAsia="仿宋_GB2312" w:cs="仿宋_GB2312"/>
          <w:sz w:val="32"/>
          <w:szCs w:val="32"/>
        </w:rPr>
      </w:pPr>
    </w:p>
    <w:p>
      <w:pPr>
        <w:tabs>
          <w:tab w:val="left" w:pos="7296"/>
        </w:tabs>
        <w:jc w:val="center"/>
        <w:rPr>
          <w:rFonts w:eastAsia="仿宋_GB2312" w:cs="仿宋_GB2312"/>
          <w:b/>
          <w:sz w:val="44"/>
          <w:szCs w:val="44"/>
        </w:rPr>
      </w:pPr>
      <w:r>
        <w:rPr>
          <w:rFonts w:hint="eastAsia" w:eastAsia="仿宋_GB2312" w:cs="仿宋_GB2312"/>
          <w:b/>
          <w:sz w:val="44"/>
          <w:szCs w:val="44"/>
          <w:lang w:eastAsia="zh-CN"/>
        </w:rPr>
        <w:t>广州市“</w:t>
      </w:r>
      <w:r>
        <w:rPr>
          <w:rFonts w:hint="eastAsia" w:eastAsia="仿宋_GB2312" w:cs="仿宋_GB2312"/>
          <w:b/>
          <w:sz w:val="44"/>
          <w:szCs w:val="44"/>
        </w:rPr>
        <w:t>食在广州”实施细则(征求意见稿)</w:t>
      </w:r>
    </w:p>
    <w:p>
      <w:pPr>
        <w:tabs>
          <w:tab w:val="left" w:pos="7296"/>
        </w:tabs>
        <w:jc w:val="center"/>
        <w:rPr>
          <w:rFonts w:eastAsia="仿宋_GB2312" w:cs="仿宋_GB2312"/>
          <w:b/>
          <w:sz w:val="36"/>
          <w:szCs w:val="36"/>
        </w:rPr>
      </w:pPr>
      <w:r>
        <w:rPr>
          <w:rFonts w:hint="eastAsia" w:eastAsia="仿宋_GB2312" w:cs="仿宋_GB2312"/>
          <w:b/>
          <w:sz w:val="36"/>
          <w:szCs w:val="36"/>
        </w:rPr>
        <w:t>（预包装食品）</w:t>
      </w: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jc w:val="center"/>
        <w:rPr>
          <w:rFonts w:eastAsia="仿宋_GB2312" w:cs="仿宋_GB2312"/>
          <w:sz w:val="32"/>
          <w:szCs w:val="32"/>
          <w:u w:val="single"/>
        </w:rPr>
      </w:pPr>
      <w:r>
        <w:rPr>
          <w:rFonts w:hint="eastAsia" w:eastAsia="仿宋_GB2312" w:cs="仿宋_GB2312"/>
          <w:sz w:val="32"/>
          <w:szCs w:val="32"/>
          <w:u w:val="single"/>
        </w:rPr>
        <w:t>20XX-XX-XX 发布</w:t>
      </w:r>
      <w:r>
        <w:rPr>
          <w:rFonts w:hint="eastAsia" w:eastAsia="仿宋_GB2312" w:cs="仿宋_GB2312"/>
          <w:sz w:val="32"/>
          <w:szCs w:val="32"/>
          <w:u w:val="single"/>
        </w:rPr>
        <w:tab/>
      </w:r>
      <w:r>
        <w:rPr>
          <w:rFonts w:hint="eastAsia" w:eastAsia="仿宋_GB2312" w:cs="仿宋_GB2312"/>
          <w:sz w:val="32"/>
          <w:szCs w:val="32"/>
          <w:u w:val="single"/>
        </w:rPr>
        <w:tab/>
      </w:r>
      <w:r>
        <w:rPr>
          <w:rFonts w:hint="eastAsia" w:eastAsia="仿宋_GB2312" w:cs="仿宋_GB2312"/>
          <w:sz w:val="32"/>
          <w:szCs w:val="32"/>
          <w:u w:val="single"/>
        </w:rPr>
        <w:t xml:space="preserve">              </w:t>
      </w:r>
      <w:r>
        <w:rPr>
          <w:rFonts w:hint="eastAsia" w:eastAsia="仿宋_GB2312" w:cs="仿宋_GB2312"/>
          <w:sz w:val="32"/>
          <w:szCs w:val="32"/>
          <w:u w:val="single"/>
        </w:rPr>
        <w:tab/>
      </w:r>
      <w:r>
        <w:rPr>
          <w:rFonts w:hint="eastAsia" w:eastAsia="仿宋_GB2312" w:cs="仿宋_GB2312"/>
          <w:sz w:val="32"/>
          <w:szCs w:val="32"/>
          <w:u w:val="single"/>
        </w:rPr>
        <w:tab/>
      </w:r>
      <w:r>
        <w:rPr>
          <w:rFonts w:hint="eastAsia" w:eastAsia="仿宋_GB2312" w:cs="仿宋_GB2312"/>
          <w:sz w:val="32"/>
          <w:szCs w:val="32"/>
          <w:u w:val="single"/>
        </w:rPr>
        <w:t>20XX-XX-XX实施</w:t>
      </w:r>
    </w:p>
    <w:p>
      <w:pPr>
        <w:tabs>
          <w:tab w:val="left" w:pos="7296"/>
        </w:tabs>
        <w:jc w:val="center"/>
        <w:rPr>
          <w:rFonts w:eastAsia="仿宋_GB2312" w:cs="仿宋_GB2312"/>
          <w:b/>
          <w:sz w:val="32"/>
          <w:szCs w:val="32"/>
        </w:rPr>
        <w:sectPr>
          <w:headerReference r:id="rId3" w:type="default"/>
          <w:footerReference r:id="rId4" w:type="default"/>
          <w:footerReference r:id="rId5" w:type="even"/>
          <w:pgSz w:w="11906" w:h="16838"/>
          <w:pgMar w:top="1440" w:right="1080" w:bottom="1440" w:left="1080" w:header="851" w:footer="1191" w:gutter="0"/>
          <w:cols w:space="0" w:num="1"/>
          <w:docGrid w:type="linesAndChars" w:linePitch="287" w:charSpace="-1313"/>
        </w:sectPr>
      </w:pPr>
      <w:r>
        <w:rPr>
          <w:rFonts w:eastAsia="仿宋_GB2312" w:cs="仿宋_GB2312"/>
          <w:b/>
          <w:sz w:val="32"/>
          <w:szCs w:val="32"/>
        </w:rPr>
        <w:t>广州</w:t>
      </w:r>
      <w:r>
        <w:rPr>
          <w:rFonts w:hint="eastAsia" w:eastAsia="仿宋_GB2312" w:cs="仿宋_GB2312"/>
          <w:b/>
          <w:sz w:val="32"/>
          <w:szCs w:val="32"/>
          <w:lang w:eastAsia="zh-CN"/>
        </w:rPr>
        <w:t>市市场监督管理局</w:t>
      </w:r>
      <w:r>
        <w:rPr>
          <w:rFonts w:hint="eastAsia" w:eastAsia="仿宋_GB2312" w:cs="仿宋_GB2312"/>
          <w:b/>
          <w:sz w:val="32"/>
          <w:szCs w:val="32"/>
        </w:rPr>
        <w:t>发布</w:t>
      </w:r>
    </w:p>
    <w:p>
      <w:pPr>
        <w:tabs>
          <w:tab w:val="left" w:pos="7296"/>
        </w:tabs>
        <w:jc w:val="center"/>
        <w:rPr>
          <w:rFonts w:eastAsia="仿宋_GB2312" w:cs="仿宋_GB2312"/>
          <w:b/>
          <w:sz w:val="44"/>
          <w:szCs w:val="44"/>
        </w:rPr>
      </w:pPr>
      <w:r>
        <w:rPr>
          <w:rFonts w:hint="eastAsia" w:eastAsia="仿宋_GB2312" w:cs="仿宋_GB2312"/>
          <w:b/>
          <w:sz w:val="44"/>
          <w:szCs w:val="44"/>
        </w:rPr>
        <w:t>前  言</w:t>
      </w:r>
    </w:p>
    <w:p>
      <w:pPr>
        <w:tabs>
          <w:tab w:val="left" w:pos="7296"/>
        </w:tabs>
        <w:jc w:val="center"/>
        <w:rPr>
          <w:rFonts w:eastAsia="仿宋_GB2312" w:cs="仿宋_GB2312"/>
          <w:b/>
          <w:sz w:val="44"/>
          <w:szCs w:val="44"/>
        </w:rPr>
      </w:pPr>
    </w:p>
    <w:p>
      <w:pPr>
        <w:tabs>
          <w:tab w:val="left" w:pos="7296"/>
        </w:tabs>
        <w:ind w:left="175" w:firstLine="628" w:firstLineChars="200"/>
        <w:rPr>
          <w:rFonts w:eastAsia="仿宋_GB2312" w:cs="仿宋_GB2312"/>
          <w:sz w:val="32"/>
          <w:szCs w:val="32"/>
        </w:rPr>
      </w:pPr>
      <w:r>
        <w:rPr>
          <w:rFonts w:hint="eastAsia" w:eastAsia="仿宋_GB2312" w:cs="仿宋_GB2312"/>
          <w:sz w:val="32"/>
          <w:szCs w:val="32"/>
        </w:rPr>
        <w:t>本细则由</w:t>
      </w:r>
      <w:r>
        <w:rPr>
          <w:rFonts w:hint="eastAsia" w:eastAsia="仿宋_GB2312" w:cs="仿宋_GB2312"/>
          <w:sz w:val="32"/>
          <w:szCs w:val="32"/>
          <w:lang w:eastAsia="zh-CN"/>
        </w:rPr>
        <w:t>广州市市场监督管理局</w:t>
      </w:r>
      <w:r>
        <w:rPr>
          <w:rFonts w:hint="eastAsia" w:eastAsia="仿宋_GB2312" w:cs="仿宋_GB2312"/>
          <w:sz w:val="32"/>
          <w:szCs w:val="32"/>
        </w:rPr>
        <w:t>制定、发布，版权归</w:t>
      </w:r>
      <w:r>
        <w:rPr>
          <w:rFonts w:hint="eastAsia" w:eastAsia="仿宋_GB2312" w:cs="仿宋_GB2312"/>
          <w:sz w:val="32"/>
          <w:szCs w:val="32"/>
          <w:lang w:eastAsia="zh-CN"/>
        </w:rPr>
        <w:t>广州市市场监督管理局</w:t>
      </w:r>
      <w:r>
        <w:rPr>
          <w:rFonts w:hint="eastAsia" w:eastAsia="仿宋_GB2312" w:cs="仿宋_GB2312"/>
          <w:sz w:val="32"/>
          <w:szCs w:val="32"/>
        </w:rPr>
        <w:t>所有，任何组织及个人未经</w:t>
      </w:r>
      <w:r>
        <w:rPr>
          <w:rFonts w:hint="eastAsia" w:eastAsia="仿宋_GB2312" w:cs="仿宋_GB2312"/>
          <w:sz w:val="32"/>
          <w:szCs w:val="32"/>
          <w:lang w:eastAsia="zh-CN"/>
        </w:rPr>
        <w:t>广州市市场监督管理局</w:t>
      </w:r>
      <w:r>
        <w:rPr>
          <w:rFonts w:hint="eastAsia" w:eastAsia="仿宋_GB2312" w:cs="仿宋_GB2312"/>
          <w:sz w:val="32"/>
          <w:szCs w:val="32"/>
        </w:rPr>
        <w:t xml:space="preserve">许可，不得以任何形式全部或部分使用。 </w:t>
      </w:r>
    </w:p>
    <w:p>
      <w:pPr>
        <w:tabs>
          <w:tab w:val="left" w:pos="7296"/>
        </w:tabs>
        <w:ind w:left="175" w:firstLine="628" w:firstLineChars="200"/>
        <w:rPr>
          <w:rFonts w:eastAsia="仿宋_GB2312" w:cs="仿宋_GB2312"/>
          <w:sz w:val="32"/>
          <w:szCs w:val="32"/>
        </w:rPr>
      </w:pPr>
      <w:r>
        <w:rPr>
          <w:rFonts w:hint="eastAsia" w:eastAsia="仿宋_GB2312" w:cs="仿宋_GB2312"/>
          <w:sz w:val="32"/>
          <w:szCs w:val="32"/>
        </w:rPr>
        <w:t>本细则起草单位：</w:t>
      </w:r>
      <w:r>
        <w:rPr>
          <w:rFonts w:hint="eastAsia" w:eastAsia="仿宋_GB2312" w:cs="仿宋_GB2312"/>
          <w:sz w:val="32"/>
          <w:szCs w:val="32"/>
          <w:lang w:eastAsia="zh-CN"/>
        </w:rPr>
        <w:t>广州市市场监督管理局</w:t>
      </w:r>
      <w:r>
        <w:rPr>
          <w:rFonts w:hint="eastAsia" w:eastAsia="仿宋_GB2312" w:cs="仿宋_GB2312"/>
          <w:sz w:val="32"/>
          <w:szCs w:val="32"/>
        </w:rPr>
        <w:t>。</w:t>
      </w: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jc w:val="center"/>
        <w:rPr>
          <w:rFonts w:eastAsia="仿宋_GB2312" w:cs="仿宋_GB2312"/>
          <w:b/>
          <w:sz w:val="44"/>
          <w:szCs w:val="44"/>
        </w:rPr>
      </w:pPr>
      <w:r>
        <w:rPr>
          <w:rFonts w:hint="eastAsia" w:eastAsia="仿宋_GB2312" w:cs="仿宋_GB2312"/>
          <w:b/>
          <w:sz w:val="44"/>
          <w:szCs w:val="44"/>
        </w:rPr>
        <w:t>目  录</w:t>
      </w:r>
    </w:p>
    <w:p>
      <w:pPr>
        <w:tabs>
          <w:tab w:val="left" w:leader="dot" w:pos="9660"/>
        </w:tabs>
        <w:rPr>
          <w:rFonts w:eastAsia="仿宋_GB2312" w:cs="仿宋_GB2312"/>
          <w:sz w:val="28"/>
          <w:szCs w:val="28"/>
        </w:rPr>
      </w:pPr>
      <w:r>
        <w:rPr>
          <w:rFonts w:hint="eastAsia" w:eastAsia="仿宋_GB2312" w:cs="仿宋_GB2312"/>
          <w:sz w:val="32"/>
          <w:szCs w:val="32"/>
        </w:rPr>
        <w:t>1</w:t>
      </w:r>
      <w:r>
        <w:rPr>
          <w:rFonts w:eastAsia="仿宋_GB2312" w:cs="仿宋_GB2312"/>
          <w:sz w:val="28"/>
          <w:szCs w:val="28"/>
        </w:rPr>
        <w:t xml:space="preserve"> 适用范围</w:t>
      </w:r>
      <w:r>
        <w:rPr>
          <w:rFonts w:eastAsia="仿宋_GB2312" w:cs="仿宋_GB2312"/>
          <w:sz w:val="28"/>
          <w:szCs w:val="28"/>
        </w:rPr>
        <w:tab/>
      </w:r>
      <w:r>
        <w:rPr>
          <w:rFonts w:eastAsia="仿宋_GB2312" w:cs="仿宋_GB2312"/>
          <w:sz w:val="28"/>
          <w:szCs w:val="28"/>
        </w:rPr>
        <w:t>1</w:t>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p>
    <w:p>
      <w:pPr>
        <w:tabs>
          <w:tab w:val="left" w:leader="dot" w:pos="9660"/>
        </w:tabs>
        <w:jc w:val="left"/>
        <w:rPr>
          <w:rFonts w:eastAsia="仿宋_GB2312" w:cs="仿宋_GB2312"/>
          <w:sz w:val="28"/>
          <w:szCs w:val="28"/>
        </w:rPr>
      </w:pPr>
      <w:r>
        <w:rPr>
          <w:rFonts w:eastAsia="仿宋_GB2312" w:cs="仿宋_GB2312"/>
          <w:sz w:val="28"/>
          <w:szCs w:val="28"/>
        </w:rPr>
        <w:t>2 认证模式</w:t>
      </w:r>
      <w:r>
        <w:rPr>
          <w:rFonts w:eastAsia="仿宋_GB2312" w:cs="仿宋_GB2312"/>
          <w:sz w:val="28"/>
          <w:szCs w:val="28"/>
        </w:rPr>
        <w:tab/>
      </w:r>
      <w:r>
        <w:rPr>
          <w:rFonts w:eastAsia="仿宋_GB2312" w:cs="仿宋_GB2312"/>
          <w:sz w:val="28"/>
          <w:szCs w:val="28"/>
        </w:rPr>
        <w:t>1</w:t>
      </w:r>
    </w:p>
    <w:p>
      <w:pPr>
        <w:tabs>
          <w:tab w:val="left" w:leader="dot" w:pos="9660"/>
        </w:tabs>
        <w:jc w:val="left"/>
        <w:rPr>
          <w:rFonts w:eastAsia="仿宋_GB2312" w:cs="仿宋_GB2312"/>
          <w:sz w:val="28"/>
          <w:szCs w:val="28"/>
        </w:rPr>
      </w:pPr>
      <w:r>
        <w:rPr>
          <w:rFonts w:eastAsia="仿宋_GB2312" w:cs="仿宋_GB2312"/>
          <w:sz w:val="28"/>
          <w:szCs w:val="28"/>
        </w:rPr>
        <w:t>3 认证依据</w:t>
      </w:r>
      <w:r>
        <w:rPr>
          <w:rFonts w:eastAsia="仿宋_GB2312" w:cs="仿宋_GB2312"/>
          <w:sz w:val="28"/>
          <w:szCs w:val="28"/>
        </w:rPr>
        <w:tab/>
      </w:r>
      <w:r>
        <w:rPr>
          <w:rFonts w:eastAsia="仿宋_GB2312" w:cs="仿宋_GB2312"/>
          <w:sz w:val="28"/>
          <w:szCs w:val="28"/>
        </w:rPr>
        <w:t>1</w:t>
      </w:r>
    </w:p>
    <w:p>
      <w:pPr>
        <w:tabs>
          <w:tab w:val="left" w:leader="dot" w:pos="9660"/>
        </w:tabs>
        <w:rPr>
          <w:rFonts w:eastAsia="仿宋_GB2312" w:cs="仿宋_GB2312"/>
          <w:sz w:val="28"/>
          <w:szCs w:val="28"/>
        </w:rPr>
      </w:pPr>
      <w:r>
        <w:rPr>
          <w:rFonts w:eastAsia="仿宋_GB2312" w:cs="仿宋_GB2312"/>
          <w:sz w:val="28"/>
          <w:szCs w:val="28"/>
        </w:rPr>
        <w:t>4 认证</w:t>
      </w:r>
      <w:r>
        <w:rPr>
          <w:rFonts w:hint="eastAsia" w:eastAsia="仿宋_GB2312" w:cs="仿宋_GB2312"/>
          <w:sz w:val="28"/>
          <w:szCs w:val="28"/>
          <w:lang w:val="en-US" w:eastAsia="zh-CN"/>
        </w:rPr>
        <w:t>基本环节</w:t>
      </w:r>
      <w:r>
        <w:rPr>
          <w:rFonts w:eastAsia="仿宋_GB2312" w:cs="仿宋_GB2312"/>
          <w:sz w:val="28"/>
          <w:szCs w:val="28"/>
        </w:rPr>
        <w:tab/>
      </w:r>
      <w:r>
        <w:rPr>
          <w:rFonts w:eastAsia="仿宋_GB2312" w:cs="仿宋_GB2312"/>
          <w:sz w:val="28"/>
          <w:szCs w:val="28"/>
        </w:rPr>
        <w:t>1</w:t>
      </w:r>
    </w:p>
    <w:p>
      <w:pPr>
        <w:tabs>
          <w:tab w:val="left" w:leader="dot" w:pos="9660"/>
        </w:tabs>
        <w:jc w:val="left"/>
        <w:rPr>
          <w:rFonts w:eastAsia="仿宋_GB2312" w:cs="仿宋_GB2312"/>
          <w:sz w:val="28"/>
          <w:szCs w:val="28"/>
        </w:rPr>
      </w:pPr>
      <w:r>
        <w:rPr>
          <w:rFonts w:hint="eastAsia" w:eastAsia="仿宋_GB2312" w:cs="仿宋_GB2312"/>
          <w:sz w:val="28"/>
          <w:szCs w:val="28"/>
          <w:lang w:val="en-US" w:eastAsia="zh-CN"/>
        </w:rPr>
        <w:t>5 认证程序</w:t>
      </w:r>
      <w:r>
        <w:rPr>
          <w:rFonts w:eastAsia="仿宋_GB2312" w:cs="仿宋_GB2312"/>
          <w:sz w:val="28"/>
          <w:szCs w:val="28"/>
        </w:rPr>
        <w:tab/>
      </w:r>
      <w:r>
        <w:rPr>
          <w:rFonts w:eastAsia="仿宋_GB2312" w:cs="仿宋_GB2312"/>
          <w:sz w:val="28"/>
          <w:szCs w:val="28"/>
        </w:rPr>
        <w:t>1</w:t>
      </w:r>
    </w:p>
    <w:p>
      <w:pPr>
        <w:tabs>
          <w:tab w:val="left" w:leader="dot" w:pos="9660"/>
        </w:tabs>
        <w:rPr>
          <w:rFonts w:hint="eastAsia" w:eastAsia="仿宋_GB2312" w:cs="仿宋_GB2312"/>
          <w:sz w:val="28"/>
          <w:szCs w:val="28"/>
          <w:lang w:val="en-US" w:eastAsia="zh-CN"/>
        </w:rPr>
      </w:pPr>
      <w:r>
        <w:rPr>
          <w:rFonts w:hint="eastAsia" w:eastAsia="仿宋_GB2312" w:cs="仿宋_GB2312"/>
          <w:sz w:val="28"/>
          <w:szCs w:val="28"/>
          <w:lang w:val="en-US" w:eastAsia="zh-CN"/>
        </w:rPr>
        <w:t>5.1</w:t>
      </w:r>
      <w:r>
        <w:rPr>
          <w:rFonts w:eastAsia="仿宋_GB2312" w:cs="仿宋_GB2312"/>
          <w:sz w:val="28"/>
          <w:szCs w:val="28"/>
        </w:rPr>
        <w:t>认证</w:t>
      </w:r>
      <w:r>
        <w:rPr>
          <w:rFonts w:hint="eastAsia" w:eastAsia="仿宋_GB2312" w:cs="仿宋_GB2312"/>
          <w:sz w:val="28"/>
          <w:szCs w:val="28"/>
          <w:lang w:val="en-US" w:eastAsia="zh-CN"/>
        </w:rPr>
        <w:t>申请</w:t>
      </w:r>
      <w:r>
        <w:rPr>
          <w:rFonts w:eastAsia="仿宋_GB2312" w:cs="仿宋_GB2312"/>
          <w:sz w:val="28"/>
          <w:szCs w:val="28"/>
        </w:rPr>
        <w:tab/>
      </w:r>
      <w:r>
        <w:rPr>
          <w:rFonts w:hint="eastAsia" w:eastAsia="仿宋_GB2312" w:cs="仿宋_GB2312"/>
          <w:sz w:val="28"/>
          <w:szCs w:val="28"/>
          <w:lang w:val="en-US" w:eastAsia="zh-CN"/>
        </w:rPr>
        <w:t>1</w:t>
      </w:r>
    </w:p>
    <w:p>
      <w:pPr>
        <w:tabs>
          <w:tab w:val="left" w:leader="dot" w:pos="9660"/>
        </w:tabs>
        <w:rPr>
          <w:rFonts w:hint="eastAsia" w:eastAsia="仿宋_GB2312" w:cs="仿宋_GB2312"/>
          <w:sz w:val="28"/>
          <w:szCs w:val="28"/>
          <w:lang w:val="en-US" w:eastAsia="zh-CN"/>
        </w:rPr>
      </w:pPr>
      <w:r>
        <w:rPr>
          <w:rFonts w:hint="eastAsia" w:eastAsia="仿宋_GB2312" w:cs="仿宋_GB2312"/>
          <w:sz w:val="28"/>
          <w:szCs w:val="28"/>
          <w:lang w:val="en-US" w:eastAsia="zh-CN"/>
        </w:rPr>
        <w:t>5.2 认证受理</w:t>
      </w:r>
      <w:r>
        <w:rPr>
          <w:rFonts w:eastAsia="仿宋_GB2312" w:cs="仿宋_GB2312"/>
          <w:sz w:val="28"/>
          <w:szCs w:val="28"/>
        </w:rPr>
        <w:tab/>
      </w:r>
      <w:r>
        <w:rPr>
          <w:rFonts w:hint="eastAsia" w:eastAsia="仿宋_GB2312" w:cs="仿宋_GB2312"/>
          <w:sz w:val="28"/>
          <w:szCs w:val="28"/>
          <w:lang w:val="en-US" w:eastAsia="zh-CN"/>
        </w:rPr>
        <w:t>2</w:t>
      </w:r>
    </w:p>
    <w:p>
      <w:pPr>
        <w:tabs>
          <w:tab w:val="left" w:leader="dot" w:pos="9660"/>
        </w:tabs>
        <w:rPr>
          <w:rFonts w:hint="eastAsia" w:eastAsia="仿宋_GB2312" w:cs="仿宋_GB2312"/>
          <w:sz w:val="28"/>
          <w:szCs w:val="28"/>
          <w:lang w:val="en-US" w:eastAsia="zh-CN"/>
        </w:rPr>
      </w:pPr>
      <w:r>
        <w:rPr>
          <w:rFonts w:hint="eastAsia" w:eastAsia="仿宋_GB2312" w:cs="仿宋_GB2312"/>
          <w:sz w:val="28"/>
          <w:szCs w:val="28"/>
          <w:lang w:val="en-US" w:eastAsia="zh-CN"/>
        </w:rPr>
        <w:t>5.3 产品检验</w:t>
      </w:r>
      <w:r>
        <w:rPr>
          <w:rFonts w:eastAsia="仿宋_GB2312" w:cs="仿宋_GB2312"/>
          <w:sz w:val="28"/>
          <w:szCs w:val="28"/>
        </w:rPr>
        <w:tab/>
      </w:r>
      <w:r>
        <w:rPr>
          <w:rFonts w:hint="eastAsia" w:eastAsia="仿宋_GB2312" w:cs="仿宋_GB2312"/>
          <w:sz w:val="28"/>
          <w:szCs w:val="28"/>
          <w:lang w:val="en-US" w:eastAsia="zh-CN"/>
        </w:rPr>
        <w:t>2</w:t>
      </w:r>
    </w:p>
    <w:p>
      <w:pPr>
        <w:tabs>
          <w:tab w:val="left" w:leader="dot" w:pos="9660"/>
        </w:tabs>
        <w:rPr>
          <w:rFonts w:hint="eastAsia" w:eastAsia="仿宋_GB2312" w:cs="仿宋_GB2312"/>
          <w:sz w:val="28"/>
          <w:szCs w:val="28"/>
          <w:lang w:val="en-US" w:eastAsia="zh-CN"/>
        </w:rPr>
      </w:pPr>
      <w:r>
        <w:rPr>
          <w:rFonts w:hint="eastAsia" w:eastAsia="仿宋_GB2312" w:cs="仿宋_GB2312"/>
          <w:sz w:val="28"/>
          <w:szCs w:val="28"/>
          <w:lang w:val="en-US" w:eastAsia="zh-CN"/>
        </w:rPr>
        <w:t>5.4 认证结果评价与批准</w:t>
      </w:r>
      <w:r>
        <w:rPr>
          <w:rFonts w:eastAsia="仿宋_GB2312" w:cs="仿宋_GB2312"/>
          <w:sz w:val="28"/>
          <w:szCs w:val="28"/>
        </w:rPr>
        <w:tab/>
      </w:r>
      <w:r>
        <w:rPr>
          <w:rFonts w:hint="eastAsia" w:eastAsia="仿宋_GB2312" w:cs="仿宋_GB2312"/>
          <w:sz w:val="28"/>
          <w:szCs w:val="28"/>
          <w:lang w:val="en-US" w:eastAsia="zh-CN"/>
        </w:rPr>
        <w:t>4</w:t>
      </w:r>
    </w:p>
    <w:p>
      <w:pPr>
        <w:tabs>
          <w:tab w:val="left" w:leader="dot" w:pos="9660"/>
        </w:tabs>
        <w:rPr>
          <w:rFonts w:hint="eastAsia" w:eastAsia="仿宋_GB2312" w:cs="仿宋_GB2312"/>
          <w:sz w:val="28"/>
          <w:szCs w:val="28"/>
          <w:lang w:val="en-US" w:eastAsia="zh-CN"/>
        </w:rPr>
      </w:pPr>
      <w:r>
        <w:rPr>
          <w:rFonts w:hint="eastAsia" w:eastAsia="仿宋_GB2312" w:cs="仿宋_GB2312"/>
          <w:sz w:val="28"/>
          <w:szCs w:val="28"/>
          <w:lang w:val="en-US" w:eastAsia="zh-CN"/>
        </w:rPr>
        <w:t>5.5 获证后的监督</w:t>
      </w:r>
      <w:r>
        <w:rPr>
          <w:rFonts w:eastAsia="仿宋_GB2312" w:cs="仿宋_GB2312"/>
          <w:sz w:val="28"/>
          <w:szCs w:val="28"/>
        </w:rPr>
        <w:tab/>
      </w:r>
      <w:r>
        <w:rPr>
          <w:rFonts w:hint="eastAsia" w:eastAsia="仿宋_GB2312" w:cs="仿宋_GB2312"/>
          <w:sz w:val="28"/>
          <w:szCs w:val="28"/>
          <w:lang w:val="en-US" w:eastAsia="zh-CN"/>
        </w:rPr>
        <w:t>4</w:t>
      </w:r>
    </w:p>
    <w:p>
      <w:pPr>
        <w:tabs>
          <w:tab w:val="left" w:leader="dot" w:pos="9660"/>
        </w:tabs>
        <w:rPr>
          <w:rFonts w:hint="eastAsia" w:eastAsia="仿宋_GB2312" w:cs="仿宋_GB2312"/>
          <w:sz w:val="28"/>
          <w:szCs w:val="28"/>
          <w:lang w:val="en-US" w:eastAsia="zh-CN"/>
        </w:rPr>
      </w:pPr>
      <w:r>
        <w:rPr>
          <w:rFonts w:hint="eastAsia" w:eastAsia="仿宋_GB2312" w:cs="仿宋_GB2312"/>
          <w:sz w:val="28"/>
          <w:szCs w:val="28"/>
          <w:lang w:val="en-US" w:eastAsia="zh-CN"/>
        </w:rPr>
        <w:t>6 认证证书</w:t>
      </w:r>
      <w:r>
        <w:rPr>
          <w:rFonts w:eastAsia="仿宋_GB2312" w:cs="仿宋_GB2312"/>
          <w:sz w:val="28"/>
          <w:szCs w:val="28"/>
        </w:rPr>
        <w:tab/>
      </w:r>
      <w:r>
        <w:rPr>
          <w:rFonts w:hint="eastAsia" w:eastAsia="仿宋_GB2312" w:cs="仿宋_GB2312"/>
          <w:sz w:val="28"/>
          <w:szCs w:val="28"/>
          <w:lang w:val="en-US" w:eastAsia="zh-CN"/>
        </w:rPr>
        <w:t>7</w:t>
      </w:r>
    </w:p>
    <w:p>
      <w:pPr>
        <w:tabs>
          <w:tab w:val="left" w:leader="dot" w:pos="9660"/>
        </w:tabs>
        <w:rPr>
          <w:rFonts w:hint="eastAsia" w:eastAsia="仿宋_GB2312" w:cs="仿宋_GB2312"/>
          <w:sz w:val="28"/>
          <w:szCs w:val="28"/>
          <w:lang w:val="en-US" w:eastAsia="zh-CN"/>
        </w:rPr>
      </w:pPr>
      <w:r>
        <w:rPr>
          <w:rFonts w:hint="eastAsia" w:eastAsia="仿宋_GB2312" w:cs="仿宋_GB2312"/>
          <w:sz w:val="28"/>
          <w:szCs w:val="28"/>
          <w:lang w:val="en-US" w:eastAsia="zh-CN"/>
        </w:rPr>
        <w:t xml:space="preserve">6.1 </w:t>
      </w:r>
      <w:r>
        <w:rPr>
          <w:rFonts w:hint="eastAsia" w:eastAsia="仿宋_GB2312" w:cs="仿宋_GB2312"/>
          <w:sz w:val="28"/>
          <w:szCs w:val="28"/>
        </w:rPr>
        <w:t>认证证书的有效性</w:t>
      </w:r>
      <w:r>
        <w:rPr>
          <w:rFonts w:eastAsia="仿宋_GB2312" w:cs="仿宋_GB2312"/>
          <w:sz w:val="28"/>
          <w:szCs w:val="28"/>
        </w:rPr>
        <w:tab/>
      </w:r>
      <w:r>
        <w:rPr>
          <w:rFonts w:hint="eastAsia" w:eastAsia="仿宋_GB2312" w:cs="仿宋_GB2312"/>
          <w:sz w:val="28"/>
          <w:szCs w:val="28"/>
          <w:lang w:val="en-US" w:eastAsia="zh-CN"/>
        </w:rPr>
        <w:t>7</w:t>
      </w:r>
    </w:p>
    <w:p>
      <w:pPr>
        <w:tabs>
          <w:tab w:val="left" w:leader="dot" w:pos="9660"/>
        </w:tabs>
        <w:rPr>
          <w:rFonts w:hint="eastAsia" w:eastAsia="仿宋_GB2312" w:cs="仿宋_GB2312"/>
          <w:sz w:val="28"/>
          <w:szCs w:val="28"/>
          <w:lang w:val="en-US" w:eastAsia="zh-CN"/>
        </w:rPr>
      </w:pPr>
      <w:r>
        <w:rPr>
          <w:rFonts w:hint="eastAsia" w:eastAsia="仿宋_GB2312" w:cs="仿宋_GB2312"/>
          <w:sz w:val="28"/>
          <w:szCs w:val="28"/>
          <w:lang w:val="en-US" w:eastAsia="zh-CN"/>
        </w:rPr>
        <w:t>6.2 认证变更</w:t>
      </w:r>
      <w:r>
        <w:rPr>
          <w:rFonts w:eastAsia="仿宋_GB2312" w:cs="仿宋_GB2312"/>
          <w:sz w:val="28"/>
          <w:szCs w:val="28"/>
        </w:rPr>
        <w:tab/>
      </w:r>
      <w:r>
        <w:rPr>
          <w:rFonts w:hint="eastAsia" w:eastAsia="仿宋_GB2312" w:cs="仿宋_GB2312"/>
          <w:sz w:val="28"/>
          <w:szCs w:val="28"/>
          <w:lang w:val="en-US" w:eastAsia="zh-CN"/>
        </w:rPr>
        <w:t>7</w:t>
      </w:r>
    </w:p>
    <w:p>
      <w:pPr>
        <w:tabs>
          <w:tab w:val="left" w:leader="dot" w:pos="9660"/>
        </w:tabs>
        <w:rPr>
          <w:rFonts w:hint="eastAsia" w:eastAsia="仿宋_GB2312" w:cs="仿宋_GB2312"/>
          <w:sz w:val="28"/>
          <w:szCs w:val="28"/>
          <w:lang w:val="en-US" w:eastAsia="zh-CN"/>
        </w:rPr>
      </w:pPr>
      <w:r>
        <w:rPr>
          <w:rFonts w:hint="eastAsia" w:eastAsia="仿宋_GB2312" w:cs="仿宋_GB2312"/>
          <w:sz w:val="28"/>
          <w:szCs w:val="28"/>
          <w:lang w:val="en-US" w:eastAsia="zh-CN"/>
        </w:rPr>
        <w:t>6.3 认证范围的扩大</w:t>
      </w:r>
      <w:r>
        <w:rPr>
          <w:rFonts w:eastAsia="仿宋_GB2312" w:cs="仿宋_GB2312"/>
          <w:sz w:val="28"/>
          <w:szCs w:val="28"/>
        </w:rPr>
        <w:tab/>
      </w:r>
      <w:r>
        <w:rPr>
          <w:rFonts w:hint="eastAsia" w:eastAsia="仿宋_GB2312" w:cs="仿宋_GB2312"/>
          <w:sz w:val="28"/>
          <w:szCs w:val="28"/>
          <w:lang w:val="en-US" w:eastAsia="zh-CN"/>
        </w:rPr>
        <w:t>8</w:t>
      </w:r>
    </w:p>
    <w:p>
      <w:pPr>
        <w:tabs>
          <w:tab w:val="left" w:leader="dot" w:pos="9660"/>
        </w:tabs>
        <w:rPr>
          <w:rFonts w:hint="eastAsia" w:eastAsia="仿宋_GB2312" w:cs="仿宋_GB2312"/>
          <w:sz w:val="28"/>
          <w:szCs w:val="28"/>
          <w:lang w:val="en-US" w:eastAsia="zh-CN"/>
        </w:rPr>
      </w:pPr>
      <w:r>
        <w:rPr>
          <w:rFonts w:hint="eastAsia" w:eastAsia="仿宋_GB2312" w:cs="仿宋_GB2312"/>
          <w:sz w:val="28"/>
          <w:szCs w:val="28"/>
          <w:lang w:val="en-US" w:eastAsia="zh-CN"/>
        </w:rPr>
        <w:t>7认证标志使用的规定</w:t>
      </w:r>
      <w:r>
        <w:rPr>
          <w:rFonts w:eastAsia="仿宋_GB2312" w:cs="仿宋_GB2312"/>
          <w:sz w:val="28"/>
          <w:szCs w:val="28"/>
        </w:rPr>
        <w:tab/>
      </w:r>
      <w:r>
        <w:rPr>
          <w:rFonts w:hint="eastAsia" w:eastAsia="仿宋_GB2312" w:cs="仿宋_GB2312"/>
          <w:sz w:val="28"/>
          <w:szCs w:val="28"/>
          <w:lang w:val="en-US" w:eastAsia="zh-CN"/>
        </w:rPr>
        <w:t>8</w:t>
      </w:r>
    </w:p>
    <w:p>
      <w:pPr>
        <w:tabs>
          <w:tab w:val="left" w:leader="dot" w:pos="9660"/>
        </w:tabs>
        <w:rPr>
          <w:rFonts w:hint="default" w:eastAsia="仿宋_GB2312" w:cs="仿宋_GB2312"/>
          <w:sz w:val="28"/>
          <w:szCs w:val="28"/>
          <w:lang w:val="en-US" w:eastAsia="zh-CN"/>
        </w:rPr>
      </w:pPr>
      <w:r>
        <w:rPr>
          <w:rFonts w:hint="eastAsia" w:eastAsia="仿宋_GB2312" w:cs="仿宋_GB2312"/>
          <w:sz w:val="28"/>
          <w:szCs w:val="28"/>
          <w:lang w:val="en-US" w:eastAsia="zh-CN"/>
        </w:rPr>
        <w:t xml:space="preserve">8 </w:t>
      </w:r>
      <w:r>
        <w:rPr>
          <w:rFonts w:hint="eastAsia" w:eastAsia="仿宋_GB2312" w:cs="仿宋_GB2312"/>
          <w:b w:val="0"/>
          <w:bCs w:val="0"/>
          <w:sz w:val="28"/>
          <w:szCs w:val="28"/>
        </w:rPr>
        <w:t>附则</w:t>
      </w:r>
      <w:r>
        <w:rPr>
          <w:rFonts w:eastAsia="仿宋_GB2312" w:cs="仿宋_GB2312"/>
          <w:sz w:val="28"/>
          <w:szCs w:val="28"/>
        </w:rPr>
        <w:tab/>
      </w:r>
      <w:r>
        <w:rPr>
          <w:rFonts w:hint="eastAsia" w:eastAsia="仿宋_GB2312" w:cs="仿宋_GB2312"/>
          <w:sz w:val="28"/>
          <w:szCs w:val="28"/>
          <w:lang w:val="en-US" w:eastAsia="zh-CN"/>
        </w:rPr>
        <w:t>9</w:t>
      </w:r>
    </w:p>
    <w:p>
      <w:pPr>
        <w:tabs>
          <w:tab w:val="left" w:leader="dot" w:pos="9660"/>
          <w:tab w:val="left" w:leader="dot" w:pos="9870"/>
        </w:tabs>
        <w:jc w:val="left"/>
        <w:rPr>
          <w:rFonts w:eastAsia="仿宋_GB2312" w:cs="仿宋_GB2312"/>
          <w:sz w:val="28"/>
          <w:szCs w:val="28"/>
        </w:rPr>
      </w:pPr>
      <w:r>
        <w:rPr>
          <w:rFonts w:eastAsia="仿宋_GB2312" w:cs="仿宋_GB2312"/>
          <w:sz w:val="28"/>
          <w:szCs w:val="28"/>
        </w:rPr>
        <w:t xml:space="preserve">附件1 </w:t>
      </w:r>
      <w:r>
        <w:rPr>
          <w:rFonts w:hint="eastAsia" w:eastAsia="仿宋_GB2312" w:cs="仿宋_GB2312"/>
          <w:sz w:val="28"/>
          <w:szCs w:val="28"/>
          <w:lang w:val="en-US" w:eastAsia="zh-CN"/>
        </w:rPr>
        <w:t>产品类别及单元划分</w:t>
      </w:r>
      <w:r>
        <w:rPr>
          <w:rFonts w:eastAsia="仿宋_GB2312" w:cs="仿宋_GB2312"/>
          <w:sz w:val="28"/>
          <w:szCs w:val="28"/>
        </w:rPr>
        <w:tab/>
      </w:r>
      <w:r>
        <w:rPr>
          <w:rFonts w:eastAsia="仿宋_GB2312" w:cs="仿宋_GB2312"/>
          <w:sz w:val="28"/>
          <w:szCs w:val="28"/>
        </w:rPr>
        <w:t>10</w:t>
      </w:r>
    </w:p>
    <w:p>
      <w:pPr>
        <w:tabs>
          <w:tab w:val="left" w:leader="dot" w:pos="9660"/>
          <w:tab w:val="left" w:leader="dot" w:pos="9870"/>
        </w:tabs>
        <w:jc w:val="left"/>
        <w:rPr>
          <w:rFonts w:hint="default" w:eastAsia="仿宋_GB2312" w:cs="仿宋_GB2312"/>
          <w:sz w:val="32"/>
          <w:szCs w:val="32"/>
          <w:lang w:val="en-US" w:eastAsia="zh-CN"/>
        </w:rPr>
        <w:sectPr>
          <w:headerReference r:id="rId6" w:type="default"/>
          <w:pgSz w:w="11906" w:h="16838"/>
          <w:pgMar w:top="1440" w:right="1080" w:bottom="1440" w:left="1080" w:header="851" w:footer="1191" w:gutter="0"/>
          <w:cols w:space="0" w:num="1"/>
          <w:docGrid w:type="linesAndChars" w:linePitch="287" w:charSpace="-1313"/>
        </w:sectPr>
      </w:pPr>
      <w:r>
        <w:rPr>
          <w:rFonts w:eastAsia="仿宋_GB2312" w:cs="仿宋_GB2312"/>
          <w:sz w:val="28"/>
          <w:szCs w:val="28"/>
        </w:rPr>
        <w:t xml:space="preserve">附件2 </w:t>
      </w:r>
      <w:r>
        <w:rPr>
          <w:rFonts w:hint="eastAsia" w:eastAsia="仿宋_GB2312" w:cs="仿宋_GB2312"/>
          <w:sz w:val="28"/>
          <w:szCs w:val="28"/>
          <w:lang w:val="en-US" w:eastAsia="zh-CN"/>
        </w:rPr>
        <w:t>工厂质量保证能力要求</w:t>
      </w:r>
      <w:r>
        <w:rPr>
          <w:rFonts w:eastAsia="仿宋_GB2312" w:cs="仿宋_GB2312"/>
          <w:sz w:val="28"/>
          <w:szCs w:val="28"/>
        </w:rPr>
        <w:tab/>
      </w:r>
      <w:r>
        <w:rPr>
          <w:rFonts w:hint="eastAsia" w:eastAsia="仿宋_GB2312" w:cs="仿宋_GB2312"/>
          <w:sz w:val="28"/>
          <w:szCs w:val="28"/>
          <w:lang w:val="en-US" w:eastAsia="zh-CN"/>
        </w:rPr>
        <w:t>14</w:t>
      </w:r>
    </w:p>
    <w:p>
      <w:pPr>
        <w:widowControl/>
        <w:jc w:val="left"/>
        <w:rPr>
          <w:rFonts w:eastAsia="仿宋_GB2312" w:cs="仿宋_GB2312"/>
          <w:sz w:val="28"/>
          <w:szCs w:val="28"/>
        </w:rPr>
      </w:pPr>
      <w:bookmarkStart w:id="0" w:name="_Toc124840963"/>
      <w:r>
        <w:rPr>
          <w:rFonts w:hint="eastAsia" w:eastAsia="仿宋_GB2312" w:cs="仿宋_GB2312"/>
          <w:b/>
          <w:bCs/>
          <w:sz w:val="30"/>
          <w:szCs w:val="30"/>
        </w:rPr>
        <w:t>1 适用范围</w:t>
      </w:r>
      <w:bookmarkEnd w:id="0"/>
    </w:p>
    <w:p>
      <w:pPr>
        <w:ind w:firstLine="548" w:firstLineChars="200"/>
        <w:rPr>
          <w:rFonts w:hint="eastAsia" w:eastAsia="仿宋_GB2312" w:cs="仿宋_GB2312"/>
          <w:sz w:val="28"/>
          <w:szCs w:val="28"/>
          <w:lang w:eastAsia="zh-CN"/>
        </w:rPr>
      </w:pPr>
      <w:r>
        <w:rPr>
          <w:rFonts w:hint="eastAsia" w:eastAsia="仿宋_GB2312" w:cs="仿宋_GB2312"/>
          <w:sz w:val="28"/>
          <w:szCs w:val="28"/>
        </w:rPr>
        <w:t>本细则适用于广州市行政区域内的</w:t>
      </w:r>
      <w:r>
        <w:rPr>
          <w:rFonts w:hint="eastAsia" w:eastAsia="仿宋_GB2312" w:cs="仿宋_GB2312"/>
          <w:sz w:val="28"/>
          <w:szCs w:val="28"/>
          <w:lang w:val="en-US" w:eastAsia="zh-CN"/>
        </w:rPr>
        <w:t>附件1所涉及的</w:t>
      </w:r>
      <w:r>
        <w:rPr>
          <w:rFonts w:hint="eastAsia" w:eastAsia="仿宋_GB2312" w:cs="仿宋_GB2312"/>
          <w:sz w:val="28"/>
          <w:szCs w:val="28"/>
        </w:rPr>
        <w:t>预包装食品生产企业</w:t>
      </w:r>
      <w:r>
        <w:rPr>
          <w:rFonts w:hint="eastAsia" w:eastAsia="仿宋_GB2312" w:cs="仿宋_GB2312"/>
          <w:sz w:val="28"/>
          <w:szCs w:val="28"/>
          <w:lang w:eastAsia="zh-CN"/>
        </w:rPr>
        <w:t>。</w:t>
      </w:r>
    </w:p>
    <w:p>
      <w:pPr>
        <w:tabs>
          <w:tab w:val="left" w:pos="7296"/>
        </w:tabs>
        <w:rPr>
          <w:rFonts w:eastAsia="仿宋_GB2312" w:cs="仿宋_GB2312"/>
          <w:b/>
          <w:bCs/>
          <w:sz w:val="30"/>
          <w:szCs w:val="30"/>
        </w:rPr>
      </w:pPr>
      <w:r>
        <w:rPr>
          <w:rFonts w:hint="eastAsia" w:eastAsia="仿宋_GB2312" w:cs="仿宋_GB2312"/>
          <w:b/>
          <w:bCs/>
          <w:sz w:val="30"/>
          <w:szCs w:val="30"/>
        </w:rPr>
        <w:t>2 认证模式</w:t>
      </w:r>
    </w:p>
    <w:p>
      <w:pPr>
        <w:ind w:firstLine="547"/>
        <w:rPr>
          <w:rFonts w:eastAsia="仿宋_GB2312" w:cs="仿宋_GB2312"/>
          <w:sz w:val="28"/>
          <w:szCs w:val="28"/>
        </w:rPr>
      </w:pPr>
      <w:r>
        <w:rPr>
          <w:rFonts w:hint="eastAsia" w:eastAsia="仿宋_GB2312" w:cs="仿宋_GB2312"/>
          <w:sz w:val="28"/>
          <w:szCs w:val="28"/>
          <w:lang w:val="en-US" w:eastAsia="zh-CN"/>
        </w:rPr>
        <w:t>产品检验</w:t>
      </w:r>
      <w:r>
        <w:rPr>
          <w:rFonts w:eastAsia="仿宋_GB2312" w:cs="仿宋_GB2312"/>
          <w:sz w:val="28"/>
          <w:szCs w:val="28"/>
        </w:rPr>
        <w:t>+获证后监督</w:t>
      </w:r>
    </w:p>
    <w:p>
      <w:pPr>
        <w:tabs>
          <w:tab w:val="left" w:pos="7296"/>
        </w:tabs>
        <w:rPr>
          <w:rFonts w:eastAsia="仿宋_GB2312" w:cs="仿宋_GB2312"/>
          <w:b/>
          <w:bCs/>
          <w:sz w:val="30"/>
          <w:szCs w:val="30"/>
        </w:rPr>
      </w:pPr>
      <w:r>
        <w:rPr>
          <w:rFonts w:hint="eastAsia" w:eastAsia="仿宋_GB2312" w:cs="仿宋_GB2312"/>
          <w:b/>
          <w:bCs/>
          <w:sz w:val="30"/>
          <w:szCs w:val="30"/>
        </w:rPr>
        <w:t>3 认证依据</w:t>
      </w:r>
    </w:p>
    <w:p>
      <w:pPr>
        <w:rPr>
          <w:rFonts w:hint="eastAsia" w:eastAsia="仿宋_GB2312" w:cs="仿宋_GB2312"/>
          <w:sz w:val="28"/>
          <w:szCs w:val="28"/>
          <w:highlight w:val="none"/>
        </w:rPr>
      </w:pPr>
      <w:r>
        <w:rPr>
          <w:rFonts w:hint="eastAsia" w:eastAsia="仿宋_GB2312" w:cs="仿宋_GB2312"/>
          <w:b/>
          <w:bCs/>
          <w:sz w:val="28"/>
          <w:szCs w:val="28"/>
        </w:rPr>
        <w:t xml:space="preserve"> </w:t>
      </w:r>
      <w:r>
        <w:rPr>
          <w:rFonts w:hint="eastAsia" w:eastAsia="仿宋_GB2312" w:cs="仿宋_GB2312"/>
          <w:b/>
          <w:bCs/>
          <w:sz w:val="28"/>
          <w:szCs w:val="28"/>
          <w:highlight w:val="none"/>
        </w:rPr>
        <w:t xml:space="preserve"> </w:t>
      </w:r>
      <w:r>
        <w:rPr>
          <w:rFonts w:hint="eastAsia" w:eastAsia="仿宋_GB2312" w:cs="仿宋_GB2312"/>
          <w:sz w:val="28"/>
          <w:szCs w:val="28"/>
          <w:highlight w:val="none"/>
        </w:rPr>
        <w:t>“食在广州”调味品认证技术规范XXXXXXX</w:t>
      </w:r>
    </w:p>
    <w:p>
      <w:pPr>
        <w:ind w:firstLine="274" w:firstLineChars="100"/>
        <w:rPr>
          <w:rFonts w:hint="eastAsia" w:eastAsia="仿宋_GB2312" w:cs="仿宋_GB2312"/>
          <w:sz w:val="28"/>
          <w:szCs w:val="28"/>
          <w:highlight w:val="none"/>
        </w:rPr>
      </w:pPr>
      <w:r>
        <w:rPr>
          <w:rFonts w:hint="eastAsia" w:eastAsia="仿宋_GB2312" w:cs="仿宋_GB2312"/>
          <w:sz w:val="28"/>
          <w:szCs w:val="28"/>
          <w:highlight w:val="none"/>
        </w:rPr>
        <w:t>“食在广州”糕点认证技术规范 XXXXXXX</w:t>
      </w:r>
    </w:p>
    <w:p>
      <w:pPr>
        <w:ind w:firstLine="274" w:firstLineChars="100"/>
        <w:rPr>
          <w:rFonts w:hint="eastAsia" w:eastAsia="仿宋_GB2312" w:cs="仿宋_GB2312"/>
          <w:sz w:val="28"/>
          <w:szCs w:val="28"/>
          <w:highlight w:val="none"/>
        </w:rPr>
      </w:pPr>
      <w:r>
        <w:rPr>
          <w:rFonts w:hint="eastAsia" w:eastAsia="仿宋_GB2312" w:cs="仿宋_GB2312"/>
          <w:sz w:val="28"/>
          <w:szCs w:val="28"/>
          <w:highlight w:val="none"/>
        </w:rPr>
        <w:t>“食在广州”腌腊肉制品认证技术规范XXXXXXX</w:t>
      </w:r>
    </w:p>
    <w:p>
      <w:pPr>
        <w:ind w:firstLine="274" w:firstLineChars="100"/>
        <w:rPr>
          <w:rFonts w:hint="eastAsia" w:eastAsia="仿宋_GB2312" w:cs="仿宋_GB2312"/>
          <w:sz w:val="28"/>
          <w:szCs w:val="28"/>
          <w:highlight w:val="none"/>
        </w:rPr>
      </w:pPr>
      <w:bookmarkStart w:id="2" w:name="_GoBack"/>
      <w:bookmarkEnd w:id="2"/>
      <w:r>
        <w:rPr>
          <w:rFonts w:hint="eastAsia" w:eastAsia="仿宋_GB2312" w:cs="仿宋_GB2312"/>
          <w:sz w:val="28"/>
          <w:szCs w:val="28"/>
          <w:highlight w:val="none"/>
          <w:lang w:val="en-US" w:eastAsia="zh-CN"/>
        </w:rPr>
        <w:t>本文附件1所涉及的其余食品类别的技术规范（待续）</w:t>
      </w:r>
    </w:p>
    <w:p>
      <w:pPr>
        <w:rPr>
          <w:rFonts w:eastAsia="仿宋_GB2312" w:cs="仿宋_GB2312"/>
          <w:b/>
          <w:bCs/>
          <w:sz w:val="28"/>
          <w:szCs w:val="28"/>
        </w:rPr>
      </w:pPr>
      <w:r>
        <w:rPr>
          <w:rFonts w:hint="eastAsia" w:eastAsia="仿宋_GB2312" w:cs="仿宋_GB2312"/>
          <w:b/>
          <w:bCs/>
          <w:sz w:val="28"/>
          <w:szCs w:val="28"/>
        </w:rPr>
        <w:t>4</w:t>
      </w:r>
      <w:r>
        <w:rPr>
          <w:rFonts w:eastAsia="仿宋_GB2312" w:cs="仿宋_GB2312"/>
          <w:b/>
          <w:bCs/>
          <w:sz w:val="28"/>
          <w:szCs w:val="28"/>
        </w:rPr>
        <w:t xml:space="preserve"> </w:t>
      </w:r>
      <w:r>
        <w:rPr>
          <w:rFonts w:hint="eastAsia" w:eastAsia="仿宋_GB2312" w:cs="仿宋_GB2312"/>
          <w:b/>
          <w:bCs/>
          <w:sz w:val="28"/>
          <w:szCs w:val="28"/>
        </w:rPr>
        <w:t>认证基本环节</w:t>
      </w:r>
    </w:p>
    <w:p>
      <w:pPr>
        <w:pStyle w:val="23"/>
        <w:numPr>
          <w:ilvl w:val="0"/>
          <w:numId w:val="0"/>
        </w:numPr>
        <w:ind w:left="276" w:leftChars="0"/>
        <w:rPr>
          <w:rFonts w:eastAsia="仿宋_GB2312" w:cs="仿宋_GB2312"/>
          <w:sz w:val="28"/>
          <w:szCs w:val="28"/>
        </w:rPr>
      </w:pPr>
      <w:r>
        <w:rPr>
          <w:rFonts w:hint="eastAsia" w:eastAsia="仿宋_GB2312" w:cs="仿宋_GB2312"/>
          <w:sz w:val="28"/>
          <w:szCs w:val="28"/>
          <w:lang w:eastAsia="zh-CN"/>
        </w:rPr>
        <w:t>（</w:t>
      </w:r>
      <w:r>
        <w:rPr>
          <w:rFonts w:hint="eastAsia" w:eastAsia="仿宋_GB2312" w:cs="仿宋_GB2312"/>
          <w:sz w:val="28"/>
          <w:szCs w:val="28"/>
          <w:lang w:val="en-US" w:eastAsia="zh-CN"/>
        </w:rPr>
        <w:t>1）</w:t>
      </w:r>
      <w:r>
        <w:rPr>
          <w:rFonts w:hint="eastAsia" w:eastAsia="仿宋_GB2312" w:cs="仿宋_GB2312"/>
          <w:sz w:val="28"/>
          <w:szCs w:val="28"/>
        </w:rPr>
        <w:t>认证的申请</w:t>
      </w:r>
    </w:p>
    <w:p>
      <w:pPr>
        <w:pStyle w:val="23"/>
        <w:numPr>
          <w:ilvl w:val="0"/>
          <w:numId w:val="0"/>
        </w:numPr>
        <w:ind w:left="276" w:leftChars="0"/>
        <w:rPr>
          <w:rFonts w:eastAsia="仿宋_GB2312" w:cs="仿宋_GB2312"/>
          <w:sz w:val="28"/>
          <w:szCs w:val="28"/>
        </w:rPr>
      </w:pPr>
      <w:r>
        <w:rPr>
          <w:rFonts w:hint="eastAsia" w:eastAsia="仿宋_GB2312" w:cs="仿宋_GB2312"/>
          <w:sz w:val="28"/>
          <w:szCs w:val="28"/>
          <w:lang w:eastAsia="zh-CN"/>
        </w:rPr>
        <w:t>（</w:t>
      </w:r>
      <w:r>
        <w:rPr>
          <w:rFonts w:hint="eastAsia" w:eastAsia="仿宋_GB2312" w:cs="仿宋_GB2312"/>
          <w:sz w:val="28"/>
          <w:szCs w:val="28"/>
          <w:lang w:val="en-US" w:eastAsia="zh-CN"/>
        </w:rPr>
        <w:t>2</w:t>
      </w:r>
      <w:r>
        <w:rPr>
          <w:rFonts w:hint="eastAsia" w:eastAsia="仿宋_GB2312" w:cs="仿宋_GB2312"/>
          <w:sz w:val="28"/>
          <w:szCs w:val="28"/>
          <w:lang w:eastAsia="zh-CN"/>
        </w:rPr>
        <w:t>）</w:t>
      </w:r>
      <w:r>
        <w:rPr>
          <w:rFonts w:hint="eastAsia" w:eastAsia="仿宋_GB2312" w:cs="仿宋_GB2312"/>
          <w:sz w:val="28"/>
          <w:szCs w:val="28"/>
        </w:rPr>
        <w:t>初始工厂检查</w:t>
      </w:r>
    </w:p>
    <w:p>
      <w:pPr>
        <w:pStyle w:val="23"/>
        <w:numPr>
          <w:ilvl w:val="0"/>
          <w:numId w:val="0"/>
        </w:numPr>
        <w:ind w:left="276" w:leftChars="0"/>
        <w:rPr>
          <w:rFonts w:eastAsia="仿宋_GB2312" w:cs="仿宋_GB2312"/>
          <w:sz w:val="28"/>
          <w:szCs w:val="28"/>
        </w:rPr>
      </w:pPr>
      <w:r>
        <w:rPr>
          <w:rFonts w:hint="eastAsia" w:eastAsia="仿宋_GB2312" w:cs="仿宋_GB2312"/>
          <w:sz w:val="28"/>
          <w:szCs w:val="28"/>
          <w:lang w:eastAsia="zh-CN"/>
        </w:rPr>
        <w:t>（</w:t>
      </w:r>
      <w:r>
        <w:rPr>
          <w:rFonts w:hint="eastAsia" w:eastAsia="仿宋_GB2312" w:cs="仿宋_GB2312"/>
          <w:sz w:val="28"/>
          <w:szCs w:val="28"/>
          <w:lang w:val="en-US" w:eastAsia="zh-CN"/>
        </w:rPr>
        <w:t>3</w:t>
      </w:r>
      <w:r>
        <w:rPr>
          <w:rFonts w:hint="eastAsia" w:eastAsia="仿宋_GB2312" w:cs="仿宋_GB2312"/>
          <w:sz w:val="28"/>
          <w:szCs w:val="28"/>
          <w:lang w:eastAsia="zh-CN"/>
        </w:rPr>
        <w:t>）</w:t>
      </w:r>
      <w:r>
        <w:rPr>
          <w:rFonts w:hint="eastAsia" w:eastAsia="仿宋_GB2312" w:cs="仿宋_GB2312"/>
          <w:sz w:val="28"/>
          <w:szCs w:val="28"/>
        </w:rPr>
        <w:t>产品抽样检测</w:t>
      </w:r>
    </w:p>
    <w:p>
      <w:pPr>
        <w:pStyle w:val="23"/>
        <w:numPr>
          <w:ilvl w:val="0"/>
          <w:numId w:val="0"/>
        </w:numPr>
        <w:ind w:left="276" w:leftChars="0"/>
        <w:rPr>
          <w:rFonts w:eastAsia="仿宋_GB2312" w:cs="仿宋_GB2312"/>
          <w:sz w:val="28"/>
          <w:szCs w:val="28"/>
        </w:rPr>
      </w:pPr>
      <w:r>
        <w:rPr>
          <w:rFonts w:hint="eastAsia" w:eastAsia="仿宋_GB2312" w:cs="仿宋_GB2312"/>
          <w:sz w:val="28"/>
          <w:szCs w:val="28"/>
          <w:lang w:eastAsia="zh-CN"/>
        </w:rPr>
        <w:t>（</w:t>
      </w:r>
      <w:r>
        <w:rPr>
          <w:rFonts w:hint="eastAsia" w:eastAsia="仿宋_GB2312" w:cs="仿宋_GB2312"/>
          <w:sz w:val="28"/>
          <w:szCs w:val="28"/>
          <w:lang w:val="en-US" w:eastAsia="zh-CN"/>
        </w:rPr>
        <w:t>4</w:t>
      </w:r>
      <w:r>
        <w:rPr>
          <w:rFonts w:hint="eastAsia" w:eastAsia="仿宋_GB2312" w:cs="仿宋_GB2312"/>
          <w:sz w:val="28"/>
          <w:szCs w:val="28"/>
          <w:lang w:eastAsia="zh-CN"/>
        </w:rPr>
        <w:t>）</w:t>
      </w:r>
      <w:r>
        <w:rPr>
          <w:rFonts w:hint="eastAsia" w:eastAsia="仿宋_GB2312" w:cs="仿宋_GB2312"/>
          <w:sz w:val="28"/>
          <w:szCs w:val="28"/>
        </w:rPr>
        <w:t>认证结果评价与批准</w:t>
      </w:r>
    </w:p>
    <w:p>
      <w:pPr>
        <w:pStyle w:val="23"/>
        <w:numPr>
          <w:ilvl w:val="0"/>
          <w:numId w:val="0"/>
        </w:numPr>
        <w:ind w:left="276" w:leftChars="0"/>
        <w:rPr>
          <w:rFonts w:eastAsia="仿宋_GB2312" w:cs="仿宋_GB2312"/>
          <w:sz w:val="28"/>
          <w:szCs w:val="28"/>
        </w:rPr>
      </w:pPr>
      <w:r>
        <w:rPr>
          <w:rFonts w:hint="eastAsia" w:eastAsia="仿宋_GB2312" w:cs="仿宋_GB2312"/>
          <w:sz w:val="28"/>
          <w:szCs w:val="28"/>
          <w:lang w:eastAsia="zh-CN"/>
        </w:rPr>
        <w:t>（</w:t>
      </w:r>
      <w:r>
        <w:rPr>
          <w:rFonts w:hint="eastAsia" w:eastAsia="仿宋_GB2312" w:cs="仿宋_GB2312"/>
          <w:sz w:val="28"/>
          <w:szCs w:val="28"/>
          <w:lang w:val="en-US" w:eastAsia="zh-CN"/>
        </w:rPr>
        <w:t>5</w:t>
      </w:r>
      <w:r>
        <w:rPr>
          <w:rFonts w:hint="eastAsia" w:eastAsia="仿宋_GB2312" w:cs="仿宋_GB2312"/>
          <w:sz w:val="28"/>
          <w:szCs w:val="28"/>
          <w:lang w:eastAsia="zh-CN"/>
        </w:rPr>
        <w:t>）</w:t>
      </w:r>
      <w:r>
        <w:rPr>
          <w:rFonts w:hint="eastAsia" w:eastAsia="仿宋_GB2312" w:cs="仿宋_GB2312"/>
          <w:sz w:val="28"/>
          <w:szCs w:val="28"/>
        </w:rPr>
        <w:t>获证后的监督</w:t>
      </w:r>
    </w:p>
    <w:p>
      <w:pPr>
        <w:tabs>
          <w:tab w:val="left" w:pos="7296"/>
        </w:tabs>
        <w:rPr>
          <w:rFonts w:hint="eastAsia" w:eastAsia="仿宋_GB2312" w:cs="仿宋_GB2312"/>
          <w:b/>
          <w:bCs/>
          <w:sz w:val="30"/>
          <w:szCs w:val="30"/>
        </w:rPr>
      </w:pPr>
      <w:bookmarkStart w:id="1" w:name="_Toc124840966"/>
      <w:r>
        <w:rPr>
          <w:rFonts w:eastAsia="仿宋_GB2312" w:cs="仿宋_GB2312"/>
          <w:b/>
          <w:bCs/>
          <w:sz w:val="30"/>
          <w:szCs w:val="30"/>
        </w:rPr>
        <w:t xml:space="preserve">5 </w:t>
      </w:r>
      <w:r>
        <w:rPr>
          <w:rFonts w:hint="eastAsia" w:eastAsia="仿宋_GB2312" w:cs="仿宋_GB2312"/>
          <w:b/>
          <w:bCs/>
          <w:sz w:val="30"/>
          <w:szCs w:val="30"/>
        </w:rPr>
        <w:t>认证程序</w:t>
      </w:r>
    </w:p>
    <w:p>
      <w:pPr>
        <w:rPr>
          <w:rFonts w:eastAsia="仿宋_GB2312" w:cs="仿宋_GB2312"/>
          <w:b/>
          <w:bCs/>
          <w:sz w:val="28"/>
          <w:szCs w:val="28"/>
        </w:rPr>
      </w:pPr>
      <w:r>
        <w:rPr>
          <w:rFonts w:eastAsia="仿宋_GB2312" w:cs="仿宋_GB2312"/>
          <w:b/>
          <w:bCs/>
          <w:sz w:val="28"/>
          <w:szCs w:val="28"/>
        </w:rPr>
        <w:t xml:space="preserve">5.1 </w:t>
      </w:r>
      <w:r>
        <w:rPr>
          <w:rFonts w:hint="eastAsia" w:eastAsia="仿宋_GB2312" w:cs="仿宋_GB2312"/>
          <w:b/>
          <w:bCs/>
          <w:sz w:val="28"/>
          <w:szCs w:val="28"/>
        </w:rPr>
        <w:t>认证申请</w:t>
      </w:r>
    </w:p>
    <w:bookmarkEnd w:id="1"/>
    <w:p>
      <w:pPr>
        <w:rPr>
          <w:rFonts w:eastAsia="仿宋_GB2312" w:cs="仿宋_GB2312"/>
          <w:sz w:val="28"/>
          <w:szCs w:val="28"/>
        </w:rPr>
      </w:pPr>
      <w:r>
        <w:rPr>
          <w:rFonts w:eastAsia="仿宋_GB2312" w:cs="仿宋_GB2312"/>
          <w:sz w:val="28"/>
          <w:szCs w:val="28"/>
        </w:rPr>
        <w:t>5</w:t>
      </w:r>
      <w:r>
        <w:rPr>
          <w:rFonts w:hint="eastAsia" w:eastAsia="仿宋_GB2312" w:cs="仿宋_GB2312"/>
          <w:sz w:val="28"/>
          <w:szCs w:val="28"/>
        </w:rPr>
        <w:t>.1.1认证机构应要求认证委托人具备以下条件：</w:t>
      </w:r>
    </w:p>
    <w:p>
      <w:pPr>
        <w:ind w:firstLine="548" w:firstLineChars="200"/>
        <w:rPr>
          <w:rFonts w:eastAsia="仿宋_GB2312" w:cs="仿宋_GB2312"/>
          <w:sz w:val="28"/>
          <w:szCs w:val="28"/>
        </w:rPr>
      </w:pPr>
      <w:r>
        <w:rPr>
          <w:rFonts w:hint="eastAsia" w:eastAsia="仿宋_GB2312" w:cs="仿宋_GB2312"/>
          <w:sz w:val="28"/>
          <w:szCs w:val="28"/>
        </w:rPr>
        <w:t>（1）取得国家、地方市场监督管理部门或有关机构注册登记的法人资格（或其组成部分）；</w:t>
      </w:r>
    </w:p>
    <w:p>
      <w:pPr>
        <w:ind w:firstLine="548" w:firstLineChars="200"/>
        <w:rPr>
          <w:rFonts w:eastAsia="仿宋_GB2312" w:cs="仿宋_GB2312"/>
          <w:sz w:val="28"/>
          <w:szCs w:val="28"/>
        </w:rPr>
      </w:pPr>
      <w:r>
        <w:rPr>
          <w:rFonts w:hint="eastAsia" w:eastAsia="仿宋_GB2312" w:cs="仿宋_GB2312"/>
          <w:sz w:val="28"/>
          <w:szCs w:val="28"/>
        </w:rPr>
        <w:t>（2）已取得相关法规规定的行政许可；</w:t>
      </w:r>
    </w:p>
    <w:p>
      <w:pPr>
        <w:adjustRightInd w:val="0"/>
        <w:ind w:firstLine="548" w:firstLineChars="200"/>
        <w:rPr>
          <w:rFonts w:eastAsia="仿宋_GB2312" w:cs="仿宋_GB2312"/>
          <w:sz w:val="28"/>
          <w:szCs w:val="28"/>
        </w:rPr>
      </w:pPr>
      <w:r>
        <w:rPr>
          <w:rFonts w:hint="eastAsia" w:eastAsia="仿宋_GB2312" w:cs="仿宋_GB2312"/>
          <w:sz w:val="28"/>
          <w:szCs w:val="28"/>
        </w:rPr>
        <w:t>（3）未列入国家信用信息严重失信主体相关名录；</w:t>
      </w:r>
    </w:p>
    <w:p>
      <w:pPr>
        <w:ind w:firstLine="548" w:firstLineChars="200"/>
        <w:rPr>
          <w:rFonts w:eastAsia="仿宋_GB2312" w:cs="仿宋_GB2312"/>
          <w:sz w:val="28"/>
          <w:szCs w:val="28"/>
        </w:rPr>
      </w:pPr>
      <w:r>
        <w:rPr>
          <w:rFonts w:hint="eastAsia" w:eastAsia="仿宋_GB2312" w:cs="仿宋_GB2312"/>
          <w:sz w:val="28"/>
          <w:szCs w:val="28"/>
        </w:rPr>
        <w:t>（4）经营业务范围符合相关法律法规、标准和规范的要求；</w:t>
      </w:r>
    </w:p>
    <w:p>
      <w:pPr>
        <w:ind w:firstLine="548" w:firstLineChars="200"/>
        <w:rPr>
          <w:rFonts w:hint="eastAsia" w:eastAsia="仿宋_GB2312" w:cs="仿宋_GB2312"/>
          <w:sz w:val="28"/>
          <w:szCs w:val="28"/>
        </w:rPr>
      </w:pPr>
      <w:r>
        <w:rPr>
          <w:rFonts w:hint="eastAsia" w:eastAsia="仿宋_GB2312" w:cs="仿宋_GB2312"/>
          <w:sz w:val="28"/>
          <w:szCs w:val="28"/>
        </w:rPr>
        <w:t>（5）三年内</w:t>
      </w:r>
      <w:r>
        <w:rPr>
          <w:rFonts w:hint="eastAsia" w:ascii="仿宋_GB2312" w:eastAsia="仿宋_GB2312"/>
          <w:sz w:val="28"/>
          <w:szCs w:val="28"/>
        </w:rPr>
        <w:t>无各类重大质量、安全、环保、卫生等事故及严重违法违规记录；</w:t>
      </w:r>
    </w:p>
    <w:p>
      <w:pPr>
        <w:ind w:firstLine="548" w:firstLineChars="200"/>
        <w:rPr>
          <w:rFonts w:hint="eastAsia" w:eastAsia="仿宋_GB2312" w:cs="仿宋_GB2312"/>
          <w:sz w:val="28"/>
          <w:szCs w:val="28"/>
        </w:rPr>
      </w:pPr>
      <w:r>
        <w:rPr>
          <w:rFonts w:hint="eastAsia" w:eastAsia="仿宋_GB2312" w:cs="仿宋_GB2312"/>
          <w:sz w:val="28"/>
          <w:szCs w:val="28"/>
        </w:rPr>
        <w:t>（</w:t>
      </w:r>
      <w:r>
        <w:rPr>
          <w:rFonts w:eastAsia="仿宋_GB2312" w:cs="仿宋_GB2312"/>
          <w:sz w:val="28"/>
          <w:szCs w:val="28"/>
        </w:rPr>
        <w:t>6</w:t>
      </w:r>
      <w:r>
        <w:rPr>
          <w:rFonts w:hint="eastAsia" w:eastAsia="仿宋_GB2312" w:cs="仿宋_GB2312"/>
          <w:sz w:val="28"/>
          <w:szCs w:val="28"/>
        </w:rPr>
        <w:t>）三年内未因食品安全事故、违反国家食品安全管理相关法规或虚报、瞒报获证所需信息，而被认证机构撤销认证证书。</w:t>
      </w:r>
    </w:p>
    <w:p>
      <w:pPr>
        <w:rPr>
          <w:rFonts w:eastAsia="仿宋_GB2312" w:cs="仿宋_GB2312"/>
          <w:b w:val="0"/>
          <w:bCs w:val="0"/>
          <w:sz w:val="28"/>
          <w:szCs w:val="28"/>
        </w:rPr>
      </w:pPr>
      <w:r>
        <w:rPr>
          <w:rFonts w:eastAsia="仿宋_GB2312" w:cs="仿宋_GB2312"/>
          <w:b w:val="0"/>
          <w:bCs w:val="0"/>
          <w:sz w:val="28"/>
          <w:szCs w:val="28"/>
        </w:rPr>
        <w:t xml:space="preserve">5.1.2 </w:t>
      </w:r>
      <w:r>
        <w:rPr>
          <w:rFonts w:hint="eastAsia" w:eastAsia="仿宋_GB2312" w:cs="仿宋_GB2312"/>
          <w:b w:val="0"/>
          <w:bCs w:val="0"/>
          <w:sz w:val="28"/>
          <w:szCs w:val="28"/>
        </w:rPr>
        <w:t>认证单元划分</w:t>
      </w:r>
    </w:p>
    <w:p>
      <w:pPr>
        <w:ind w:firstLine="552"/>
        <w:rPr>
          <w:rFonts w:hint="eastAsia" w:eastAsia="仿宋_GB2312" w:cs="仿宋_GB2312"/>
          <w:sz w:val="28"/>
          <w:szCs w:val="28"/>
          <w:lang w:eastAsia="zh-CN"/>
        </w:rPr>
      </w:pPr>
      <w:r>
        <w:rPr>
          <w:rFonts w:hint="eastAsia" w:eastAsia="仿宋_GB2312" w:cs="仿宋_GB2312"/>
          <w:sz w:val="28"/>
          <w:szCs w:val="28"/>
          <w:lang w:val="en-US" w:eastAsia="zh-CN"/>
        </w:rPr>
        <w:t>类别相同、</w:t>
      </w:r>
      <w:r>
        <w:rPr>
          <w:rFonts w:hint="eastAsia" w:eastAsia="仿宋_GB2312" w:cs="仿宋_GB2312"/>
          <w:sz w:val="28"/>
          <w:szCs w:val="28"/>
        </w:rPr>
        <w:t>加工工艺相似、产品标准相同可划分为同一单元</w:t>
      </w:r>
      <w:r>
        <w:rPr>
          <w:rFonts w:hint="eastAsia" w:eastAsia="仿宋_GB2312" w:cs="仿宋_GB2312"/>
          <w:sz w:val="28"/>
          <w:szCs w:val="28"/>
          <w:lang w:eastAsia="zh-CN"/>
        </w:rPr>
        <w:t>。</w:t>
      </w:r>
    </w:p>
    <w:p>
      <w:pPr>
        <w:ind w:firstLine="552"/>
        <w:rPr>
          <w:rFonts w:hint="eastAsia" w:eastAsia="仿宋_GB2312" w:cs="仿宋_GB2312"/>
          <w:sz w:val="28"/>
          <w:szCs w:val="28"/>
        </w:rPr>
      </w:pPr>
      <w:r>
        <w:rPr>
          <w:rFonts w:hint="eastAsia" w:eastAsia="仿宋_GB2312" w:cs="仿宋_GB2312"/>
          <w:sz w:val="28"/>
          <w:szCs w:val="28"/>
        </w:rPr>
        <w:t xml:space="preserve">委托人应按单元进行申请。同一认证委托人（以下简称“委托人”）、同一制造商、同一生产厂生产，且符合单元划分原则的视为同一单元。 </w:t>
      </w:r>
    </w:p>
    <w:p>
      <w:pPr>
        <w:rPr>
          <w:rFonts w:eastAsia="仿宋_GB2312" w:cs="仿宋_GB2312"/>
          <w:sz w:val="28"/>
          <w:szCs w:val="28"/>
        </w:rPr>
      </w:pPr>
      <w:r>
        <w:rPr>
          <w:rFonts w:eastAsia="仿宋_GB2312" w:cs="仿宋_GB2312"/>
          <w:sz w:val="28"/>
          <w:szCs w:val="28"/>
        </w:rPr>
        <w:t xml:space="preserve">5.1.3 </w:t>
      </w:r>
      <w:r>
        <w:rPr>
          <w:rFonts w:hint="eastAsia" w:eastAsia="仿宋_GB2312" w:cs="仿宋_GB2312"/>
          <w:sz w:val="28"/>
          <w:szCs w:val="28"/>
        </w:rPr>
        <w:t>认证委托人提交以下文件和资料:</w:t>
      </w:r>
    </w:p>
    <w:p>
      <w:pPr>
        <w:ind w:firstLine="548" w:firstLineChars="200"/>
        <w:rPr>
          <w:rFonts w:eastAsia="仿宋_GB2312" w:cs="仿宋_GB2312"/>
          <w:sz w:val="28"/>
          <w:szCs w:val="28"/>
        </w:rPr>
      </w:pPr>
      <w:r>
        <w:rPr>
          <w:rFonts w:hint="eastAsia" w:eastAsia="仿宋_GB2312" w:cs="仿宋_GB2312"/>
          <w:sz w:val="28"/>
          <w:szCs w:val="28"/>
        </w:rPr>
        <w:t>（1）认证申请书；</w:t>
      </w:r>
    </w:p>
    <w:p>
      <w:pPr>
        <w:ind w:firstLine="548" w:firstLineChars="200"/>
        <w:rPr>
          <w:rFonts w:eastAsia="仿宋_GB2312" w:cs="仿宋_GB2312"/>
          <w:sz w:val="28"/>
          <w:szCs w:val="28"/>
        </w:rPr>
      </w:pPr>
      <w:r>
        <w:rPr>
          <w:rFonts w:hint="eastAsia" w:eastAsia="仿宋_GB2312" w:cs="仿宋_GB2312"/>
          <w:sz w:val="28"/>
          <w:szCs w:val="28"/>
        </w:rPr>
        <w:t>（2）法律地位证明文件（如营业执照复印件）；</w:t>
      </w:r>
    </w:p>
    <w:p>
      <w:pPr>
        <w:ind w:firstLine="548" w:firstLineChars="200"/>
        <w:rPr>
          <w:rFonts w:eastAsia="仿宋_GB2312" w:cs="仿宋_GB2312"/>
          <w:sz w:val="28"/>
          <w:szCs w:val="28"/>
        </w:rPr>
      </w:pPr>
      <w:r>
        <w:rPr>
          <w:rFonts w:hint="eastAsia" w:eastAsia="仿宋_GB2312" w:cs="仿宋_GB2312"/>
          <w:sz w:val="28"/>
          <w:szCs w:val="28"/>
        </w:rPr>
        <w:t>（3）申请认证范围所涉及的法律法规要求的行政许可证明文件（如食品</w:t>
      </w:r>
      <w:r>
        <w:rPr>
          <w:rFonts w:hint="eastAsia" w:eastAsia="仿宋_GB2312" w:cs="仿宋_GB2312"/>
          <w:sz w:val="28"/>
          <w:szCs w:val="28"/>
          <w:lang w:val="en-US" w:eastAsia="zh-CN"/>
        </w:rPr>
        <w:t>生产</w:t>
      </w:r>
      <w:r>
        <w:rPr>
          <w:rFonts w:hint="eastAsia" w:eastAsia="仿宋_GB2312" w:cs="仿宋_GB2312"/>
          <w:sz w:val="28"/>
          <w:szCs w:val="28"/>
        </w:rPr>
        <w:t>许可证）；</w:t>
      </w:r>
    </w:p>
    <w:p>
      <w:pPr>
        <w:numPr>
          <w:ilvl w:val="0"/>
          <w:numId w:val="1"/>
        </w:numPr>
        <w:ind w:firstLine="548" w:firstLineChars="200"/>
        <w:rPr>
          <w:rFonts w:eastAsia="仿宋_GB2312" w:cs="仿宋_GB2312"/>
          <w:sz w:val="28"/>
          <w:szCs w:val="28"/>
        </w:rPr>
      </w:pPr>
      <w:r>
        <w:rPr>
          <w:rFonts w:hint="eastAsia" w:eastAsia="仿宋_GB2312" w:cs="仿宋_GB2312"/>
          <w:sz w:val="28"/>
          <w:szCs w:val="28"/>
        </w:rPr>
        <w:t>工厂调查表（适用于首次获证和工厂搬迁情况）；</w:t>
      </w:r>
    </w:p>
    <w:p>
      <w:pPr>
        <w:numPr>
          <w:ilvl w:val="0"/>
          <w:numId w:val="1"/>
        </w:numPr>
        <w:ind w:firstLine="548" w:firstLineChars="200"/>
        <w:rPr>
          <w:rFonts w:eastAsia="仿宋_GB2312" w:cs="仿宋_GB2312"/>
          <w:sz w:val="28"/>
          <w:szCs w:val="28"/>
        </w:rPr>
      </w:pPr>
      <w:r>
        <w:rPr>
          <w:rFonts w:hint="eastAsia" w:eastAsia="仿宋_GB2312" w:cs="仿宋_GB2312"/>
          <w:sz w:val="28"/>
          <w:szCs w:val="28"/>
        </w:rPr>
        <w:t>工厂的关键生产设备清单；</w:t>
      </w:r>
    </w:p>
    <w:p>
      <w:pPr>
        <w:numPr>
          <w:ilvl w:val="0"/>
          <w:numId w:val="1"/>
        </w:numPr>
        <w:ind w:firstLine="548" w:firstLineChars="200"/>
        <w:rPr>
          <w:rFonts w:eastAsia="仿宋_GB2312" w:cs="仿宋_GB2312"/>
          <w:sz w:val="28"/>
          <w:szCs w:val="28"/>
        </w:rPr>
      </w:pPr>
      <w:r>
        <w:rPr>
          <w:rFonts w:hint="eastAsia" w:eastAsia="仿宋_GB2312" w:cs="仿宋_GB2312"/>
          <w:sz w:val="28"/>
          <w:szCs w:val="28"/>
        </w:rPr>
        <w:t>工厂的主要检测仪器设备清单；</w:t>
      </w:r>
    </w:p>
    <w:p>
      <w:pPr>
        <w:numPr>
          <w:ilvl w:val="0"/>
          <w:numId w:val="1"/>
        </w:numPr>
        <w:ind w:firstLine="548" w:firstLineChars="200"/>
        <w:rPr>
          <w:rFonts w:eastAsia="仿宋_GB2312" w:cs="仿宋_GB2312"/>
          <w:sz w:val="28"/>
          <w:szCs w:val="28"/>
        </w:rPr>
      </w:pPr>
      <w:r>
        <w:rPr>
          <w:rFonts w:hint="eastAsia" w:eastAsia="仿宋_GB2312" w:cs="仿宋_GB2312"/>
          <w:sz w:val="28"/>
          <w:szCs w:val="28"/>
        </w:rPr>
        <w:t>生产厂关键原材料清单；</w:t>
      </w:r>
    </w:p>
    <w:p>
      <w:pPr>
        <w:numPr>
          <w:ilvl w:val="0"/>
          <w:numId w:val="1"/>
        </w:numPr>
        <w:ind w:firstLine="548" w:firstLineChars="200"/>
        <w:rPr>
          <w:rFonts w:eastAsia="仿宋_GB2312" w:cs="仿宋_GB2312"/>
          <w:sz w:val="28"/>
          <w:szCs w:val="28"/>
        </w:rPr>
      </w:pPr>
      <w:r>
        <w:rPr>
          <w:rFonts w:hint="eastAsia" w:eastAsia="仿宋_GB2312" w:cs="仿宋_GB2312"/>
          <w:sz w:val="28"/>
          <w:szCs w:val="28"/>
        </w:rPr>
        <w:t>生产厂满足《工厂质量保证能力要求》 的质量管理文件及组织架构图；</w:t>
      </w:r>
    </w:p>
    <w:p>
      <w:pPr>
        <w:numPr>
          <w:ilvl w:val="0"/>
          <w:numId w:val="1"/>
        </w:numPr>
        <w:ind w:firstLine="548" w:firstLineChars="200"/>
        <w:rPr>
          <w:rFonts w:eastAsia="仿宋_GB2312" w:cs="仿宋_GB2312"/>
          <w:sz w:val="28"/>
          <w:szCs w:val="28"/>
        </w:rPr>
      </w:pPr>
      <w:r>
        <w:rPr>
          <w:rFonts w:hint="eastAsia" w:eastAsia="仿宋_GB2312" w:cs="仿宋_GB2312"/>
          <w:sz w:val="28"/>
          <w:szCs w:val="28"/>
        </w:rPr>
        <w:t>产品实物图；</w:t>
      </w:r>
    </w:p>
    <w:p>
      <w:pPr>
        <w:numPr>
          <w:ilvl w:val="0"/>
          <w:numId w:val="1"/>
        </w:numPr>
        <w:ind w:firstLine="548" w:firstLineChars="200"/>
        <w:rPr>
          <w:rFonts w:eastAsia="仿宋_GB2312" w:cs="仿宋_GB2312"/>
          <w:sz w:val="28"/>
          <w:szCs w:val="28"/>
        </w:rPr>
      </w:pPr>
      <w:r>
        <w:rPr>
          <w:rFonts w:hint="eastAsia" w:eastAsia="仿宋_GB2312" w:cs="仿宋_GB2312"/>
          <w:sz w:val="28"/>
          <w:szCs w:val="28"/>
          <w:lang w:val="en-US" w:eastAsia="zh-CN"/>
        </w:rPr>
        <w:t>产品符合相应产品标准的报告（CMA资质实验室出具，一年内报告）。</w:t>
      </w:r>
    </w:p>
    <w:p>
      <w:pPr>
        <w:numPr>
          <w:ilvl w:val="0"/>
          <w:numId w:val="1"/>
        </w:numPr>
        <w:ind w:firstLine="548" w:firstLineChars="200"/>
        <w:rPr>
          <w:rFonts w:eastAsia="仿宋_GB2312" w:cs="仿宋_GB2312"/>
          <w:sz w:val="28"/>
          <w:szCs w:val="28"/>
        </w:rPr>
      </w:pPr>
      <w:r>
        <w:rPr>
          <w:rFonts w:hint="eastAsia" w:eastAsia="仿宋_GB2312" w:cs="仿宋_GB2312"/>
          <w:sz w:val="28"/>
          <w:szCs w:val="28"/>
        </w:rPr>
        <w:t>其他要求文件</w:t>
      </w:r>
    </w:p>
    <w:p>
      <w:pPr>
        <w:rPr>
          <w:rFonts w:eastAsia="仿宋_GB2312" w:cs="仿宋_GB2312"/>
          <w:b/>
          <w:bCs/>
          <w:sz w:val="28"/>
          <w:szCs w:val="28"/>
        </w:rPr>
      </w:pPr>
      <w:r>
        <w:rPr>
          <w:rFonts w:eastAsia="仿宋_GB2312" w:cs="仿宋_GB2312"/>
          <w:b/>
          <w:bCs/>
          <w:sz w:val="28"/>
          <w:szCs w:val="28"/>
        </w:rPr>
        <w:t xml:space="preserve">5.2 </w:t>
      </w:r>
      <w:r>
        <w:rPr>
          <w:rFonts w:hint="eastAsia" w:eastAsia="仿宋_GB2312" w:cs="仿宋_GB2312"/>
          <w:b/>
          <w:bCs/>
          <w:sz w:val="28"/>
          <w:szCs w:val="28"/>
        </w:rPr>
        <w:t>认证受理</w:t>
      </w:r>
    </w:p>
    <w:p>
      <w:pPr>
        <w:ind w:firstLine="548" w:firstLineChars="200"/>
        <w:rPr>
          <w:rFonts w:eastAsia="仿宋_GB2312" w:cs="仿宋_GB2312"/>
          <w:sz w:val="28"/>
          <w:szCs w:val="28"/>
        </w:rPr>
      </w:pPr>
      <w:r>
        <w:rPr>
          <w:rFonts w:hint="eastAsia" w:eastAsia="仿宋_GB2312" w:cs="仿宋_GB2312"/>
          <w:sz w:val="28"/>
          <w:szCs w:val="28"/>
        </w:rPr>
        <w:t>认证机构受到申请文件后，依据相关评审要求对申请文件进行符合性审核，如申请文件不符合要求，应通知认证委托人补充完善。文件齐全后，在3个工作日内发出受理或不予受理通知。受理时，认证机构与认证委托人签订认证协议。</w:t>
      </w:r>
    </w:p>
    <w:p>
      <w:pPr>
        <w:rPr>
          <w:rFonts w:hint="default" w:eastAsia="仿宋_GB2312" w:cs="仿宋_GB2312"/>
          <w:b/>
          <w:bCs/>
          <w:sz w:val="28"/>
          <w:szCs w:val="28"/>
          <w:lang w:val="en-US" w:eastAsia="zh-CN"/>
        </w:rPr>
      </w:pPr>
      <w:r>
        <w:rPr>
          <w:rFonts w:eastAsia="仿宋_GB2312" w:cs="仿宋_GB2312"/>
          <w:b/>
          <w:bCs/>
          <w:sz w:val="28"/>
          <w:szCs w:val="28"/>
        </w:rPr>
        <w:t xml:space="preserve">5.3 </w:t>
      </w:r>
      <w:r>
        <w:rPr>
          <w:rFonts w:hint="eastAsia" w:eastAsia="仿宋_GB2312" w:cs="仿宋_GB2312"/>
          <w:b/>
          <w:bCs/>
          <w:sz w:val="28"/>
          <w:szCs w:val="28"/>
          <w:lang w:val="en-US" w:eastAsia="zh-CN"/>
        </w:rPr>
        <w:t>产品检验</w:t>
      </w:r>
    </w:p>
    <w:p>
      <w:pPr>
        <w:rPr>
          <w:rFonts w:hint="eastAsia" w:eastAsia="仿宋_GB2312" w:cs="仿宋_GB2312"/>
          <w:sz w:val="28"/>
          <w:szCs w:val="28"/>
          <w:lang w:val="en-US" w:eastAsia="zh-CN"/>
        </w:rPr>
      </w:pPr>
      <w:r>
        <w:rPr>
          <w:rFonts w:eastAsia="仿宋_GB2312" w:cs="仿宋_GB2312"/>
          <w:sz w:val="28"/>
          <w:szCs w:val="28"/>
        </w:rPr>
        <w:t xml:space="preserve">5.3.1 </w:t>
      </w:r>
      <w:r>
        <w:rPr>
          <w:rFonts w:hint="eastAsia" w:eastAsia="仿宋_GB2312" w:cs="仿宋_GB2312"/>
          <w:sz w:val="28"/>
          <w:szCs w:val="28"/>
          <w:lang w:val="en-US" w:eastAsia="zh-CN"/>
        </w:rPr>
        <w:t>送样原则</w:t>
      </w:r>
    </w:p>
    <w:p>
      <w:pPr>
        <w:rPr>
          <w:rFonts w:hint="eastAsia" w:eastAsia="仿宋_GB2312" w:cs="仿宋_GB2312"/>
          <w:sz w:val="28"/>
          <w:szCs w:val="28"/>
          <w:lang w:val="en-US" w:eastAsia="zh-CN"/>
        </w:rPr>
      </w:pPr>
      <w:r>
        <w:rPr>
          <w:rFonts w:hint="eastAsia" w:eastAsia="仿宋_GB2312" w:cs="仿宋_GB2312"/>
          <w:sz w:val="28"/>
          <w:szCs w:val="28"/>
          <w:lang w:val="en-US" w:eastAsia="zh-CN"/>
        </w:rPr>
        <w:t xml:space="preserve">     通常情况下，初次检验的样品由认证委托人按GTTC要求寄送代表性样品至指定检测机构检验。必要时按也可采取现场抽样/封样方式获得样品。</w:t>
      </w:r>
    </w:p>
    <w:p>
      <w:pPr>
        <w:rPr>
          <w:rFonts w:hint="eastAsia" w:eastAsia="仿宋_GB2312" w:cs="仿宋_GB2312"/>
          <w:sz w:val="28"/>
          <w:szCs w:val="28"/>
          <w:lang w:val="en-US" w:eastAsia="zh-CN"/>
        </w:rPr>
      </w:pPr>
      <w:r>
        <w:rPr>
          <w:rFonts w:hint="eastAsia" w:eastAsia="仿宋_GB2312" w:cs="仿宋_GB2312"/>
          <w:sz w:val="28"/>
          <w:szCs w:val="28"/>
          <w:lang w:val="en-US" w:eastAsia="zh-CN"/>
        </w:rPr>
        <w:t>5.3.2 样品数量</w:t>
      </w:r>
    </w:p>
    <w:p>
      <w:pPr>
        <w:rPr>
          <w:rFonts w:hint="eastAsia" w:eastAsia="仿宋_GB2312" w:cs="仿宋_GB2312"/>
          <w:sz w:val="28"/>
          <w:szCs w:val="28"/>
          <w:lang w:val="en-US" w:eastAsia="zh-CN"/>
        </w:rPr>
      </w:pPr>
      <w:r>
        <w:rPr>
          <w:rFonts w:hint="eastAsia" w:eastAsia="仿宋_GB2312" w:cs="仿宋_GB2312"/>
          <w:sz w:val="28"/>
          <w:szCs w:val="28"/>
          <w:lang w:val="en-US" w:eastAsia="zh-CN"/>
        </w:rPr>
        <w:t xml:space="preserve">    一般情况下，每一认证单元均应寄送样品进行检验，必要时进行差异检验。初次检验样品数量应能满足检验要求。</w:t>
      </w:r>
    </w:p>
    <w:p>
      <w:pPr>
        <w:rPr>
          <w:rFonts w:hint="eastAsia" w:eastAsia="仿宋_GB2312" w:cs="仿宋_GB2312"/>
          <w:sz w:val="28"/>
          <w:szCs w:val="28"/>
          <w:lang w:val="en-US" w:eastAsia="zh-CN"/>
        </w:rPr>
      </w:pPr>
      <w:r>
        <w:rPr>
          <w:rFonts w:hint="eastAsia" w:eastAsia="仿宋_GB2312" w:cs="仿宋_GB2312"/>
          <w:sz w:val="28"/>
          <w:szCs w:val="28"/>
          <w:lang w:val="en-US" w:eastAsia="zh-CN"/>
        </w:rPr>
        <w:t>5.3.3 检验标准、项目</w:t>
      </w:r>
    </w:p>
    <w:p>
      <w:pPr>
        <w:ind w:firstLine="548" w:firstLineChars="200"/>
        <w:rPr>
          <w:rFonts w:hint="eastAsia" w:eastAsia="仿宋_GB2312" w:cs="仿宋_GB2312"/>
          <w:sz w:val="28"/>
          <w:szCs w:val="28"/>
          <w:highlight w:val="none"/>
        </w:rPr>
      </w:pPr>
      <w:r>
        <w:rPr>
          <w:rFonts w:hint="eastAsia" w:eastAsia="仿宋_GB2312" w:cs="仿宋_GB2312"/>
          <w:sz w:val="28"/>
          <w:szCs w:val="28"/>
          <w:highlight w:val="none"/>
        </w:rPr>
        <w:t>“食在广州”调味品认证技术规范XXXXXXX</w:t>
      </w:r>
    </w:p>
    <w:p>
      <w:pPr>
        <w:ind w:firstLine="548" w:firstLineChars="200"/>
        <w:rPr>
          <w:rFonts w:hint="eastAsia" w:eastAsia="仿宋_GB2312" w:cs="仿宋_GB2312"/>
          <w:sz w:val="28"/>
          <w:szCs w:val="28"/>
          <w:highlight w:val="none"/>
        </w:rPr>
      </w:pPr>
      <w:r>
        <w:rPr>
          <w:rFonts w:hint="eastAsia" w:eastAsia="仿宋_GB2312" w:cs="仿宋_GB2312"/>
          <w:sz w:val="28"/>
          <w:szCs w:val="28"/>
          <w:highlight w:val="none"/>
        </w:rPr>
        <w:t>“食在广州”糕点认证技术规范 XXXXXXX</w:t>
      </w:r>
    </w:p>
    <w:p>
      <w:pPr>
        <w:ind w:firstLine="548" w:firstLineChars="200"/>
        <w:rPr>
          <w:rFonts w:hint="eastAsia" w:eastAsia="仿宋_GB2312" w:cs="仿宋_GB2312"/>
          <w:sz w:val="28"/>
          <w:szCs w:val="28"/>
          <w:highlight w:val="none"/>
        </w:rPr>
      </w:pPr>
      <w:r>
        <w:rPr>
          <w:rFonts w:hint="eastAsia" w:eastAsia="仿宋_GB2312" w:cs="仿宋_GB2312"/>
          <w:sz w:val="28"/>
          <w:szCs w:val="28"/>
          <w:highlight w:val="none"/>
        </w:rPr>
        <w:t>“食在广州”腌腊肉制品认证技术规范XXXXXXX</w:t>
      </w:r>
    </w:p>
    <w:p>
      <w:pPr>
        <w:ind w:firstLine="548" w:firstLineChars="200"/>
        <w:rPr>
          <w:rFonts w:hint="eastAsia" w:eastAsia="仿宋_GB2312" w:cs="仿宋_GB2312"/>
          <w:sz w:val="28"/>
          <w:szCs w:val="28"/>
          <w:highlight w:val="none"/>
        </w:rPr>
      </w:pPr>
      <w:r>
        <w:rPr>
          <w:rFonts w:hint="eastAsia" w:eastAsia="仿宋_GB2312" w:cs="仿宋_GB2312"/>
          <w:sz w:val="28"/>
          <w:szCs w:val="28"/>
          <w:highlight w:val="none"/>
          <w:lang w:val="en-US" w:eastAsia="zh-CN"/>
        </w:rPr>
        <w:t>本文附件1所涉及的其余食品类别的技术规范（待续）</w:t>
      </w:r>
    </w:p>
    <w:p>
      <w:pPr>
        <w:rPr>
          <w:rFonts w:hint="eastAsia" w:eastAsia="仿宋_GB2312" w:cs="仿宋_GB2312"/>
          <w:sz w:val="28"/>
          <w:szCs w:val="28"/>
          <w:lang w:val="en-US" w:eastAsia="zh-CN"/>
        </w:rPr>
      </w:pPr>
      <w:r>
        <w:rPr>
          <w:rFonts w:eastAsia="仿宋_GB2312" w:cs="仿宋_GB2312"/>
          <w:sz w:val="28"/>
          <w:szCs w:val="28"/>
        </w:rPr>
        <w:t xml:space="preserve">5.3.4 </w:t>
      </w:r>
      <w:r>
        <w:rPr>
          <w:rFonts w:hint="eastAsia" w:eastAsia="仿宋_GB2312" w:cs="仿宋_GB2312"/>
          <w:sz w:val="28"/>
          <w:szCs w:val="28"/>
          <w:lang w:val="en-US" w:eastAsia="zh-CN"/>
        </w:rPr>
        <w:t>产品检验的实施</w:t>
      </w:r>
    </w:p>
    <w:p>
      <w:pPr>
        <w:ind w:firstLine="552"/>
        <w:rPr>
          <w:rFonts w:hint="eastAsia" w:eastAsia="仿宋_GB2312" w:cs="仿宋_GB2312"/>
          <w:sz w:val="28"/>
          <w:szCs w:val="28"/>
        </w:rPr>
      </w:pPr>
      <w:r>
        <w:rPr>
          <w:rFonts w:hint="eastAsia" w:eastAsia="仿宋_GB2312" w:cs="仿宋_GB2312"/>
          <w:sz w:val="28"/>
          <w:szCs w:val="28"/>
          <w:lang w:val="en-US" w:eastAsia="zh-CN"/>
        </w:rPr>
        <w:t>产品检验</w:t>
      </w:r>
      <w:r>
        <w:rPr>
          <w:rFonts w:hint="eastAsia" w:eastAsia="仿宋_GB2312" w:cs="仿宋_GB2312"/>
          <w:sz w:val="28"/>
          <w:szCs w:val="28"/>
        </w:rPr>
        <w:t>不合格，应限期整改，最长整改时限不超过3个月。如期完成整改后重新送样至原承检机构复检，逾期不能完成整改，或整改结果不合格，终止本次认证，检测机构出具产品不合格检测报告，连同产品整改过程中的有关信息报认证机构进行终止认证处置。</w:t>
      </w:r>
    </w:p>
    <w:p>
      <w:pPr>
        <w:rPr>
          <w:rFonts w:hint="eastAsia" w:eastAsia="仿宋_GB2312" w:cs="仿宋_GB2312"/>
          <w:sz w:val="28"/>
          <w:szCs w:val="28"/>
          <w:lang w:val="en-US" w:eastAsia="zh-CN"/>
        </w:rPr>
      </w:pPr>
      <w:r>
        <w:rPr>
          <w:rFonts w:hint="eastAsia" w:eastAsia="仿宋_GB2312" w:cs="仿宋_GB2312"/>
          <w:sz w:val="28"/>
          <w:szCs w:val="28"/>
          <w:lang w:val="en-US" w:eastAsia="zh-CN"/>
        </w:rPr>
        <w:t>5.3.5 利用其他检验结果</w:t>
      </w:r>
    </w:p>
    <w:p>
      <w:pPr>
        <w:ind w:firstLine="547"/>
        <w:rPr>
          <w:rFonts w:hint="eastAsia" w:eastAsia="仿宋_GB2312" w:cs="仿宋_GB2312"/>
          <w:sz w:val="28"/>
          <w:szCs w:val="28"/>
          <w:lang w:val="en-US" w:eastAsia="zh-CN"/>
        </w:rPr>
      </w:pPr>
      <w:r>
        <w:rPr>
          <w:rFonts w:hint="eastAsia" w:eastAsia="仿宋_GB2312" w:cs="仿宋_GB2312"/>
          <w:sz w:val="28"/>
          <w:szCs w:val="28"/>
          <w:lang w:val="en-US" w:eastAsia="zh-CN"/>
        </w:rPr>
        <w:t>如果认证委托人能就认证单元的产品提供同时满足以下规定的检验报告，认证机构可以此检测报告作为该产品初次检验的结果。</w:t>
      </w:r>
    </w:p>
    <w:p>
      <w:pPr>
        <w:numPr>
          <w:ilvl w:val="0"/>
          <w:numId w:val="2"/>
        </w:numPr>
        <w:ind w:firstLine="547"/>
        <w:rPr>
          <w:rFonts w:hint="eastAsia" w:eastAsia="仿宋_GB2312" w:cs="仿宋_GB2312"/>
          <w:sz w:val="28"/>
          <w:szCs w:val="28"/>
          <w:lang w:val="en-US" w:eastAsia="zh-CN"/>
        </w:rPr>
      </w:pPr>
      <w:r>
        <w:rPr>
          <w:rFonts w:hint="eastAsia" w:eastAsia="仿宋_GB2312" w:cs="仿宋_GB2312"/>
          <w:sz w:val="28"/>
          <w:szCs w:val="28"/>
          <w:lang w:val="en-US" w:eastAsia="zh-CN"/>
        </w:rPr>
        <w:t>具备CMA资质的实验室出具的检验报告；</w:t>
      </w:r>
    </w:p>
    <w:p>
      <w:pPr>
        <w:numPr>
          <w:ilvl w:val="0"/>
          <w:numId w:val="2"/>
        </w:numPr>
        <w:ind w:firstLine="547"/>
        <w:rPr>
          <w:rFonts w:hint="default" w:eastAsia="仿宋_GB2312" w:cs="仿宋_GB2312"/>
          <w:sz w:val="28"/>
          <w:szCs w:val="28"/>
          <w:lang w:val="en-US" w:eastAsia="zh-CN"/>
        </w:rPr>
      </w:pPr>
      <w:r>
        <w:rPr>
          <w:rFonts w:hint="eastAsia" w:eastAsia="仿宋_GB2312" w:cs="仿宋_GB2312"/>
          <w:sz w:val="28"/>
          <w:szCs w:val="28"/>
          <w:lang w:val="en-US" w:eastAsia="zh-CN"/>
        </w:rPr>
        <w:t>报告中的检验项目、技术要求、检验方法等符合“食在广州”系列技术规范的规定；</w:t>
      </w:r>
    </w:p>
    <w:p>
      <w:pPr>
        <w:numPr>
          <w:ilvl w:val="0"/>
          <w:numId w:val="2"/>
        </w:numPr>
        <w:ind w:firstLine="547"/>
        <w:rPr>
          <w:rFonts w:hint="default" w:eastAsia="仿宋_GB2312" w:cs="仿宋_GB2312"/>
          <w:sz w:val="28"/>
          <w:szCs w:val="28"/>
          <w:lang w:val="en-US" w:eastAsia="zh-CN"/>
        </w:rPr>
      </w:pPr>
      <w:r>
        <w:rPr>
          <w:rFonts w:hint="eastAsia" w:eastAsia="仿宋_GB2312" w:cs="仿宋_GB2312"/>
          <w:sz w:val="28"/>
          <w:szCs w:val="28"/>
          <w:lang w:val="en-US" w:eastAsia="zh-CN"/>
        </w:rPr>
        <w:t>检验报告签发应为内正式受理前12个月内。</w:t>
      </w:r>
    </w:p>
    <w:p>
      <w:pPr>
        <w:numPr>
          <w:ilvl w:val="255"/>
          <w:numId w:val="0"/>
        </w:numPr>
        <w:rPr>
          <w:rFonts w:eastAsia="仿宋_GB2312" w:cs="仿宋_GB2312"/>
          <w:b/>
          <w:bCs/>
          <w:sz w:val="28"/>
          <w:szCs w:val="28"/>
        </w:rPr>
      </w:pPr>
      <w:r>
        <w:rPr>
          <w:rFonts w:hint="eastAsia" w:eastAsia="仿宋_GB2312" w:cs="仿宋_GB2312"/>
          <w:b/>
          <w:bCs/>
          <w:sz w:val="28"/>
          <w:szCs w:val="28"/>
        </w:rPr>
        <w:t>5</w:t>
      </w:r>
      <w:r>
        <w:rPr>
          <w:rFonts w:eastAsia="仿宋_GB2312" w:cs="仿宋_GB2312"/>
          <w:b/>
          <w:bCs/>
          <w:sz w:val="28"/>
          <w:szCs w:val="28"/>
        </w:rPr>
        <w:t>.</w:t>
      </w:r>
      <w:r>
        <w:rPr>
          <w:rFonts w:hint="eastAsia" w:eastAsia="仿宋_GB2312" w:cs="仿宋_GB2312"/>
          <w:b/>
          <w:bCs/>
          <w:sz w:val="28"/>
          <w:szCs w:val="28"/>
          <w:lang w:val="en-US" w:eastAsia="zh-CN"/>
        </w:rPr>
        <w:t>4</w:t>
      </w:r>
      <w:r>
        <w:rPr>
          <w:rFonts w:eastAsia="仿宋_GB2312" w:cs="仿宋_GB2312"/>
          <w:b/>
          <w:bCs/>
          <w:sz w:val="28"/>
          <w:szCs w:val="28"/>
        </w:rPr>
        <w:t xml:space="preserve"> </w:t>
      </w:r>
      <w:r>
        <w:rPr>
          <w:rFonts w:hint="eastAsia" w:eastAsia="仿宋_GB2312" w:cs="仿宋_GB2312"/>
          <w:b/>
          <w:bCs/>
          <w:sz w:val="28"/>
          <w:szCs w:val="28"/>
        </w:rPr>
        <w:t>认证结果评价与批准</w:t>
      </w:r>
    </w:p>
    <w:p>
      <w:pPr>
        <w:numPr>
          <w:ilvl w:val="255"/>
          <w:numId w:val="0"/>
        </w:numPr>
        <w:rPr>
          <w:rFonts w:eastAsia="仿宋_GB2312" w:cs="仿宋_GB2312"/>
          <w:sz w:val="28"/>
          <w:szCs w:val="28"/>
        </w:rPr>
      </w:pPr>
      <w:r>
        <w:rPr>
          <w:rFonts w:hint="eastAsia" w:eastAsia="仿宋_GB2312" w:cs="仿宋_GB2312"/>
          <w:sz w:val="28"/>
          <w:szCs w:val="28"/>
        </w:rPr>
        <w:t>5</w:t>
      </w:r>
      <w:r>
        <w:rPr>
          <w:rFonts w:eastAsia="仿宋_GB2312" w:cs="仿宋_GB2312"/>
          <w:sz w:val="28"/>
          <w:szCs w:val="28"/>
        </w:rPr>
        <w:t>.</w:t>
      </w:r>
      <w:r>
        <w:rPr>
          <w:rFonts w:hint="eastAsia" w:eastAsia="仿宋_GB2312" w:cs="仿宋_GB2312"/>
          <w:sz w:val="28"/>
          <w:szCs w:val="28"/>
          <w:lang w:val="en-US" w:eastAsia="zh-CN"/>
        </w:rPr>
        <w:t>4.1</w:t>
      </w:r>
      <w:r>
        <w:rPr>
          <w:rFonts w:eastAsia="仿宋_GB2312" w:cs="仿宋_GB2312"/>
          <w:sz w:val="28"/>
          <w:szCs w:val="28"/>
        </w:rPr>
        <w:t xml:space="preserve"> </w:t>
      </w:r>
      <w:r>
        <w:rPr>
          <w:rFonts w:hint="eastAsia" w:eastAsia="仿宋_GB2312" w:cs="仿宋_GB2312"/>
          <w:sz w:val="28"/>
          <w:szCs w:val="28"/>
        </w:rPr>
        <w:t>认证机构对</w:t>
      </w:r>
      <w:r>
        <w:rPr>
          <w:rFonts w:hint="eastAsia" w:eastAsia="仿宋_GB2312" w:cs="仿宋_GB2312"/>
          <w:sz w:val="28"/>
          <w:szCs w:val="28"/>
          <w:lang w:val="en-US" w:eastAsia="zh-CN"/>
        </w:rPr>
        <w:t>初次检验结果</w:t>
      </w:r>
      <w:r>
        <w:rPr>
          <w:rFonts w:hint="eastAsia" w:eastAsia="仿宋_GB2312" w:cs="仿宋_GB2312"/>
          <w:sz w:val="28"/>
          <w:szCs w:val="28"/>
          <w:lang w:eastAsia="zh-CN"/>
        </w:rPr>
        <w:t>、</w:t>
      </w:r>
      <w:r>
        <w:rPr>
          <w:rFonts w:hint="eastAsia" w:eastAsia="仿宋_GB2312" w:cs="仿宋_GB2312"/>
          <w:sz w:val="28"/>
          <w:szCs w:val="28"/>
          <w:lang w:val="en-US" w:eastAsia="zh-CN"/>
        </w:rPr>
        <w:t>企业质量保证能力和产品一致性检查结论（适用时）和有关资料/信息进行综合评价</w:t>
      </w:r>
      <w:r>
        <w:rPr>
          <w:rFonts w:hint="eastAsia" w:eastAsia="仿宋_GB2312" w:cs="仿宋_GB2312"/>
          <w:sz w:val="28"/>
          <w:szCs w:val="28"/>
        </w:rPr>
        <w:t>，评价合格的应及时向委托人按认证单元颁发产品认证证书。</w:t>
      </w:r>
    </w:p>
    <w:p>
      <w:pPr>
        <w:numPr>
          <w:ilvl w:val="255"/>
          <w:numId w:val="0"/>
        </w:numPr>
        <w:rPr>
          <w:rFonts w:eastAsia="仿宋_GB2312" w:cs="仿宋_GB2312"/>
          <w:sz w:val="28"/>
          <w:szCs w:val="28"/>
        </w:rPr>
      </w:pPr>
      <w:r>
        <w:rPr>
          <w:rFonts w:hint="eastAsia" w:eastAsia="仿宋_GB2312" w:cs="仿宋_GB2312"/>
          <w:sz w:val="28"/>
          <w:szCs w:val="28"/>
          <w:lang w:val="en-US" w:eastAsia="zh-CN"/>
        </w:rPr>
        <w:t xml:space="preserve">5.4.2 </w:t>
      </w:r>
      <w:r>
        <w:rPr>
          <w:rFonts w:hint="eastAsia" w:eastAsia="仿宋_GB2312" w:cs="仿宋_GB2312"/>
          <w:sz w:val="28"/>
          <w:szCs w:val="28"/>
        </w:rPr>
        <w:t>认证时限</w:t>
      </w:r>
    </w:p>
    <w:p>
      <w:pPr>
        <w:numPr>
          <w:ilvl w:val="255"/>
          <w:numId w:val="0"/>
        </w:numPr>
        <w:ind w:firstLine="547"/>
        <w:rPr>
          <w:rFonts w:hint="eastAsia" w:eastAsia="仿宋_GB2312" w:cs="仿宋_GB2312"/>
          <w:sz w:val="28"/>
          <w:szCs w:val="28"/>
        </w:rPr>
      </w:pPr>
      <w:r>
        <w:rPr>
          <w:rFonts w:hint="eastAsia" w:eastAsia="仿宋_GB2312" w:cs="仿宋_GB2312"/>
          <w:sz w:val="28"/>
          <w:szCs w:val="28"/>
        </w:rPr>
        <w:t>一般情况下自受理认证申请起9</w:t>
      </w:r>
      <w:r>
        <w:rPr>
          <w:rFonts w:eastAsia="仿宋_GB2312" w:cs="仿宋_GB2312"/>
          <w:sz w:val="28"/>
          <w:szCs w:val="28"/>
        </w:rPr>
        <w:t>0</w:t>
      </w:r>
      <w:r>
        <w:rPr>
          <w:rFonts w:hint="eastAsia" w:eastAsia="仿宋_GB2312" w:cs="仿宋_GB2312"/>
          <w:sz w:val="28"/>
          <w:szCs w:val="28"/>
        </w:rPr>
        <w:t>天内向委托人出具认证证书。认证委托人送样、型式试验整改、工厂检查不合格整改等时间不计算在内。</w:t>
      </w:r>
    </w:p>
    <w:p>
      <w:pPr>
        <w:numPr>
          <w:ilvl w:val="255"/>
          <w:numId w:val="0"/>
        </w:numPr>
        <w:rPr>
          <w:rFonts w:hint="eastAsia" w:eastAsia="仿宋_GB2312" w:cs="仿宋_GB2312"/>
          <w:b/>
          <w:bCs/>
          <w:sz w:val="28"/>
          <w:szCs w:val="28"/>
        </w:rPr>
      </w:pPr>
      <w:r>
        <w:rPr>
          <w:rFonts w:hint="eastAsia" w:eastAsia="仿宋_GB2312" w:cs="仿宋_GB2312"/>
          <w:b/>
          <w:bCs/>
          <w:sz w:val="28"/>
          <w:szCs w:val="28"/>
        </w:rPr>
        <w:t>5</w:t>
      </w:r>
      <w:r>
        <w:rPr>
          <w:rFonts w:eastAsia="仿宋_GB2312" w:cs="仿宋_GB2312"/>
          <w:b/>
          <w:bCs/>
          <w:sz w:val="28"/>
          <w:szCs w:val="28"/>
        </w:rPr>
        <w:t>.</w:t>
      </w:r>
      <w:r>
        <w:rPr>
          <w:rFonts w:hint="eastAsia" w:eastAsia="仿宋_GB2312" w:cs="仿宋_GB2312"/>
          <w:b/>
          <w:bCs/>
          <w:sz w:val="28"/>
          <w:szCs w:val="28"/>
          <w:lang w:val="en-US" w:eastAsia="zh-CN"/>
        </w:rPr>
        <w:t>5</w:t>
      </w:r>
      <w:r>
        <w:rPr>
          <w:rFonts w:eastAsia="仿宋_GB2312" w:cs="仿宋_GB2312"/>
          <w:b/>
          <w:bCs/>
          <w:sz w:val="28"/>
          <w:szCs w:val="28"/>
        </w:rPr>
        <w:t xml:space="preserve"> </w:t>
      </w:r>
      <w:r>
        <w:rPr>
          <w:rFonts w:hint="eastAsia" w:eastAsia="仿宋_GB2312" w:cs="仿宋_GB2312"/>
          <w:b/>
          <w:bCs/>
          <w:sz w:val="28"/>
          <w:szCs w:val="28"/>
        </w:rPr>
        <w:t>获证后的监督</w:t>
      </w:r>
    </w:p>
    <w:p>
      <w:pPr>
        <w:numPr>
          <w:ilvl w:val="255"/>
          <w:numId w:val="0"/>
        </w:numPr>
        <w:rPr>
          <w:rFonts w:hint="eastAsia" w:eastAsia="仿宋_GB2312" w:cs="仿宋_GB2312"/>
          <w:sz w:val="28"/>
          <w:szCs w:val="28"/>
          <w:lang w:val="en-US" w:eastAsia="zh-CN"/>
        </w:rPr>
      </w:pPr>
      <w:r>
        <w:rPr>
          <w:rFonts w:hint="eastAsia" w:eastAsia="仿宋_GB2312" w:cs="仿宋_GB2312"/>
          <w:sz w:val="28"/>
          <w:szCs w:val="28"/>
          <w:lang w:val="en-US" w:eastAsia="zh-CN"/>
        </w:rPr>
        <w:t>5.5.1 监督检查的频次</w:t>
      </w:r>
    </w:p>
    <w:p>
      <w:pPr>
        <w:numPr>
          <w:ilvl w:val="255"/>
          <w:numId w:val="0"/>
        </w:numPr>
        <w:rPr>
          <w:rFonts w:hint="eastAsia" w:eastAsia="仿宋_GB2312" w:cs="仿宋_GB2312"/>
          <w:sz w:val="28"/>
          <w:szCs w:val="28"/>
          <w:lang w:val="en-US" w:eastAsia="zh-CN"/>
        </w:rPr>
      </w:pPr>
      <w:r>
        <w:rPr>
          <w:rFonts w:hint="eastAsia" w:eastAsia="仿宋_GB2312" w:cs="仿宋_GB2312"/>
          <w:sz w:val="28"/>
          <w:szCs w:val="28"/>
          <w:lang w:val="en-US" w:eastAsia="zh-CN"/>
        </w:rPr>
        <w:t>5.5.1.1 通常情况下，应在获证后3个月内实施抽次监督，首次监督原则上不抽样检测。以后每12个月进行一次监督检查。</w:t>
      </w:r>
    </w:p>
    <w:p>
      <w:pPr>
        <w:numPr>
          <w:ilvl w:val="255"/>
          <w:numId w:val="0"/>
        </w:numPr>
        <w:rPr>
          <w:rFonts w:eastAsia="仿宋_GB2312" w:cs="仿宋_GB2312"/>
          <w:sz w:val="28"/>
          <w:szCs w:val="28"/>
        </w:rPr>
      </w:pPr>
      <w:r>
        <w:rPr>
          <w:rFonts w:hint="eastAsia" w:eastAsia="仿宋_GB2312" w:cs="仿宋_GB2312"/>
          <w:sz w:val="28"/>
          <w:szCs w:val="28"/>
          <w:lang w:val="en-US" w:eastAsia="zh-CN"/>
        </w:rPr>
        <w:t xml:space="preserve">5.5.1.2 </w:t>
      </w:r>
      <w:r>
        <w:rPr>
          <w:rFonts w:hint="eastAsia" w:eastAsia="仿宋_GB2312" w:cs="仿宋_GB2312"/>
          <w:sz w:val="28"/>
          <w:szCs w:val="28"/>
        </w:rPr>
        <w:t>若发生下属情况之一可增加监督频次：</w:t>
      </w:r>
    </w:p>
    <w:p>
      <w:pPr>
        <w:numPr>
          <w:ilvl w:val="255"/>
          <w:numId w:val="0"/>
        </w:numPr>
        <w:rPr>
          <w:rFonts w:eastAsia="仿宋_GB2312" w:cs="仿宋_GB2312"/>
          <w:sz w:val="28"/>
          <w:szCs w:val="28"/>
        </w:rPr>
      </w:pPr>
      <w:r>
        <w:rPr>
          <w:rFonts w:hint="eastAsia" w:eastAsia="仿宋_GB2312" w:cs="仿宋_GB2312"/>
          <w:sz w:val="28"/>
          <w:szCs w:val="28"/>
          <w:lang w:eastAsia="zh-CN"/>
        </w:rPr>
        <w:t>（</w:t>
      </w:r>
      <w:r>
        <w:rPr>
          <w:rFonts w:hint="eastAsia" w:eastAsia="仿宋_GB2312" w:cs="仿宋_GB2312"/>
          <w:sz w:val="28"/>
          <w:szCs w:val="28"/>
          <w:lang w:val="en-US" w:eastAsia="zh-CN"/>
        </w:rPr>
        <w:t>1</w:t>
      </w:r>
      <w:r>
        <w:rPr>
          <w:rFonts w:hint="eastAsia" w:eastAsia="仿宋_GB2312" w:cs="仿宋_GB2312"/>
          <w:sz w:val="28"/>
          <w:szCs w:val="28"/>
          <w:lang w:eastAsia="zh-CN"/>
        </w:rPr>
        <w:t>）</w:t>
      </w:r>
      <w:r>
        <w:rPr>
          <w:rFonts w:hint="eastAsia" w:eastAsia="仿宋_GB2312" w:cs="仿宋_GB2312"/>
          <w:sz w:val="28"/>
          <w:szCs w:val="28"/>
        </w:rPr>
        <w:t>认证产品出现严重质量问题或用户提出投诉，并经查实为持证人责任时；</w:t>
      </w:r>
    </w:p>
    <w:p>
      <w:pPr>
        <w:numPr>
          <w:ilvl w:val="255"/>
          <w:numId w:val="0"/>
        </w:numPr>
        <w:rPr>
          <w:rFonts w:hint="eastAsia" w:eastAsia="仿宋_GB2312" w:cs="仿宋_GB2312"/>
          <w:sz w:val="28"/>
          <w:szCs w:val="28"/>
        </w:rPr>
      </w:pPr>
      <w:r>
        <w:rPr>
          <w:rFonts w:hint="eastAsia" w:eastAsia="仿宋_GB2312" w:cs="仿宋_GB2312"/>
          <w:sz w:val="28"/>
          <w:szCs w:val="28"/>
          <w:lang w:eastAsia="zh-CN"/>
        </w:rPr>
        <w:t>（</w:t>
      </w:r>
      <w:r>
        <w:rPr>
          <w:rFonts w:hint="eastAsia" w:eastAsia="仿宋_GB2312" w:cs="仿宋_GB2312"/>
          <w:sz w:val="28"/>
          <w:szCs w:val="28"/>
          <w:lang w:val="en-US" w:eastAsia="zh-CN"/>
        </w:rPr>
        <w:t>2</w:t>
      </w:r>
      <w:r>
        <w:rPr>
          <w:rFonts w:hint="eastAsia" w:eastAsia="仿宋_GB2312" w:cs="仿宋_GB2312"/>
          <w:sz w:val="28"/>
          <w:szCs w:val="28"/>
          <w:lang w:eastAsia="zh-CN"/>
        </w:rPr>
        <w:t>）</w:t>
      </w:r>
      <w:r>
        <w:rPr>
          <w:rFonts w:hint="eastAsia" w:eastAsia="仿宋_GB2312" w:cs="仿宋_GB2312"/>
          <w:sz w:val="28"/>
          <w:szCs w:val="28"/>
        </w:rPr>
        <w:t>认证机构有足够理由对认证产品与认证产品标准要求的符合性提出质疑时；</w:t>
      </w:r>
    </w:p>
    <w:p>
      <w:pPr>
        <w:numPr>
          <w:ilvl w:val="255"/>
          <w:numId w:val="0"/>
        </w:numPr>
        <w:rPr>
          <w:rFonts w:eastAsia="仿宋_GB2312" w:cs="仿宋_GB2312"/>
          <w:sz w:val="28"/>
          <w:szCs w:val="28"/>
        </w:rPr>
      </w:pPr>
      <w:r>
        <w:rPr>
          <w:rFonts w:hint="eastAsia" w:eastAsia="仿宋_GB2312" w:cs="仿宋_GB2312"/>
          <w:sz w:val="28"/>
          <w:szCs w:val="28"/>
          <w:lang w:val="en-US" w:eastAsia="zh-CN"/>
        </w:rPr>
        <w:t>（3）</w:t>
      </w:r>
      <w:r>
        <w:rPr>
          <w:rFonts w:hint="eastAsia" w:eastAsia="仿宋_GB2312" w:cs="仿宋_GB2312"/>
          <w:sz w:val="28"/>
          <w:szCs w:val="28"/>
        </w:rPr>
        <w:t>有足够信息表明生产厂因足迹机构、生产条件、工厂质量保证体系等变更可能影响产品符合性或一致性时；</w:t>
      </w:r>
    </w:p>
    <w:p>
      <w:pPr>
        <w:numPr>
          <w:ilvl w:val="255"/>
          <w:numId w:val="0"/>
        </w:numPr>
        <w:rPr>
          <w:rFonts w:hint="eastAsia" w:eastAsia="仿宋_GB2312" w:cs="仿宋_GB2312"/>
          <w:sz w:val="28"/>
          <w:szCs w:val="28"/>
          <w:lang w:val="en-US" w:eastAsia="zh-CN"/>
        </w:rPr>
      </w:pPr>
      <w:r>
        <w:rPr>
          <w:rFonts w:hint="eastAsia" w:eastAsia="仿宋_GB2312" w:cs="仿宋_GB2312"/>
          <w:sz w:val="28"/>
          <w:szCs w:val="28"/>
          <w:lang w:val="en-US" w:eastAsia="zh-CN"/>
        </w:rPr>
        <w:t>5.5.2 监督检查内容</w:t>
      </w:r>
    </w:p>
    <w:p>
      <w:pPr>
        <w:numPr>
          <w:ilvl w:val="255"/>
          <w:numId w:val="0"/>
        </w:numPr>
        <w:ind w:firstLine="548" w:firstLineChars="200"/>
        <w:rPr>
          <w:rFonts w:hint="eastAsia" w:eastAsia="仿宋_GB2312" w:cs="仿宋_GB2312"/>
          <w:sz w:val="28"/>
          <w:szCs w:val="28"/>
          <w:lang w:val="en-US" w:eastAsia="zh-CN"/>
        </w:rPr>
      </w:pPr>
      <w:r>
        <w:rPr>
          <w:rFonts w:hint="eastAsia" w:eastAsia="仿宋_GB2312" w:cs="仿宋_GB2312"/>
          <w:sz w:val="28"/>
          <w:szCs w:val="28"/>
          <w:lang w:val="en-US" w:eastAsia="zh-CN"/>
        </w:rPr>
        <w:t>每次监督应覆盖所有成产企业（场所），并覆盖全部有效证书。监督检查内容应包括：</w:t>
      </w:r>
    </w:p>
    <w:p>
      <w:pPr>
        <w:numPr>
          <w:ilvl w:val="0"/>
          <w:numId w:val="3"/>
        </w:numPr>
        <w:ind w:firstLine="548" w:firstLineChars="200"/>
        <w:rPr>
          <w:rFonts w:hint="eastAsia" w:eastAsia="仿宋_GB2312" w:cs="仿宋_GB2312"/>
          <w:sz w:val="28"/>
          <w:szCs w:val="28"/>
          <w:lang w:val="en-US" w:eastAsia="zh-CN"/>
        </w:rPr>
      </w:pPr>
      <w:r>
        <w:rPr>
          <w:rFonts w:hint="eastAsia" w:eastAsia="仿宋_GB2312" w:cs="仿宋_GB2312"/>
          <w:sz w:val="28"/>
          <w:szCs w:val="28"/>
        </w:rPr>
        <w:t>工厂质量保证能力检查</w:t>
      </w:r>
      <w:r>
        <w:rPr>
          <w:rFonts w:hint="eastAsia" w:eastAsia="仿宋_GB2312" w:cs="仿宋_GB2312"/>
          <w:sz w:val="28"/>
          <w:szCs w:val="28"/>
          <w:lang w:val="en-US" w:eastAsia="zh-CN"/>
        </w:rPr>
        <w:t>；</w:t>
      </w:r>
    </w:p>
    <w:p>
      <w:pPr>
        <w:numPr>
          <w:ilvl w:val="0"/>
          <w:numId w:val="3"/>
        </w:numPr>
        <w:ind w:firstLine="548" w:firstLineChars="200"/>
        <w:rPr>
          <w:rFonts w:hint="default" w:eastAsia="仿宋_GB2312" w:cs="仿宋_GB2312"/>
          <w:sz w:val="28"/>
          <w:szCs w:val="28"/>
          <w:lang w:val="en-US" w:eastAsia="zh-CN"/>
        </w:rPr>
      </w:pPr>
      <w:r>
        <w:rPr>
          <w:rFonts w:hint="eastAsia" w:eastAsia="仿宋_GB2312" w:cs="仿宋_GB2312"/>
          <w:sz w:val="28"/>
          <w:szCs w:val="28"/>
          <w:lang w:val="en-US" w:eastAsia="zh-CN"/>
        </w:rPr>
        <w:t>产品一致性监督检查；</w:t>
      </w:r>
    </w:p>
    <w:p>
      <w:pPr>
        <w:numPr>
          <w:ilvl w:val="0"/>
          <w:numId w:val="3"/>
        </w:numPr>
        <w:ind w:firstLine="548" w:firstLineChars="200"/>
        <w:rPr>
          <w:rFonts w:hint="default" w:eastAsia="仿宋_GB2312" w:cs="仿宋_GB2312"/>
          <w:sz w:val="28"/>
          <w:szCs w:val="28"/>
          <w:lang w:val="en-US" w:eastAsia="zh-CN"/>
        </w:rPr>
      </w:pPr>
      <w:r>
        <w:rPr>
          <w:rFonts w:hint="eastAsia" w:eastAsia="仿宋_GB2312" w:cs="仿宋_GB2312"/>
          <w:sz w:val="28"/>
          <w:szCs w:val="28"/>
          <w:lang w:val="en-US" w:eastAsia="zh-CN"/>
        </w:rPr>
        <w:t>监督抽样检验（首次监督除外）</w:t>
      </w:r>
    </w:p>
    <w:p>
      <w:pPr>
        <w:numPr>
          <w:ilvl w:val="0"/>
          <w:numId w:val="3"/>
        </w:numPr>
        <w:ind w:firstLine="548" w:firstLineChars="200"/>
        <w:rPr>
          <w:rFonts w:hint="default" w:eastAsia="仿宋_GB2312" w:cs="仿宋_GB2312"/>
          <w:sz w:val="28"/>
          <w:szCs w:val="28"/>
          <w:lang w:val="en-US" w:eastAsia="zh-CN"/>
        </w:rPr>
      </w:pPr>
      <w:r>
        <w:rPr>
          <w:rFonts w:hint="eastAsia" w:eastAsia="仿宋_GB2312" w:cs="仿宋_GB2312"/>
          <w:sz w:val="28"/>
          <w:szCs w:val="28"/>
          <w:lang w:val="en-US" w:eastAsia="zh-CN"/>
        </w:rPr>
        <w:t>上一次评价不符合项整改措施有效性验证、认证证书和标志使用情况。</w:t>
      </w:r>
    </w:p>
    <w:p>
      <w:pPr>
        <w:numPr>
          <w:ilvl w:val="255"/>
          <w:numId w:val="0"/>
        </w:numPr>
        <w:rPr>
          <w:rFonts w:hint="eastAsia" w:eastAsia="仿宋_GB2312" w:cs="仿宋_GB2312"/>
          <w:sz w:val="28"/>
          <w:szCs w:val="28"/>
          <w:lang w:val="en-US" w:eastAsia="zh-CN"/>
        </w:rPr>
      </w:pPr>
      <w:r>
        <w:rPr>
          <w:rFonts w:hint="eastAsia" w:eastAsia="仿宋_GB2312" w:cs="仿宋_GB2312"/>
          <w:sz w:val="28"/>
          <w:szCs w:val="28"/>
          <w:lang w:val="en-US" w:eastAsia="zh-CN"/>
        </w:rPr>
        <w:t>5.5.2.1 工厂质量保证能力监督检查</w:t>
      </w:r>
    </w:p>
    <w:p>
      <w:pPr>
        <w:numPr>
          <w:ilvl w:val="255"/>
          <w:numId w:val="0"/>
        </w:numPr>
        <w:rPr>
          <w:rFonts w:hint="eastAsia" w:eastAsia="仿宋_GB2312" w:cs="仿宋_GB2312"/>
          <w:sz w:val="28"/>
          <w:szCs w:val="28"/>
          <w:lang w:val="en-US" w:eastAsia="zh-CN"/>
        </w:rPr>
      </w:pPr>
      <w:r>
        <w:rPr>
          <w:rFonts w:hint="eastAsia" w:eastAsia="仿宋_GB2312" w:cs="仿宋_GB2312"/>
          <w:sz w:val="28"/>
          <w:szCs w:val="28"/>
          <w:lang w:val="en-US" w:eastAsia="zh-CN"/>
        </w:rPr>
        <w:t xml:space="preserve">    工厂质量保证能力应覆盖所有认证单元涉及的生产场所。每次必查条款为附件2 的2.4、3.2、4、5、6、7.2、8、10条款，对其余条款可适当选查，一个认证周期内覆盖所有条款。</w:t>
      </w:r>
    </w:p>
    <w:p>
      <w:pPr>
        <w:numPr>
          <w:ilvl w:val="255"/>
          <w:numId w:val="0"/>
        </w:numPr>
        <w:rPr>
          <w:rFonts w:hint="eastAsia" w:eastAsia="仿宋_GB2312" w:cs="仿宋_GB2312"/>
          <w:sz w:val="28"/>
          <w:szCs w:val="28"/>
          <w:lang w:val="en-US" w:eastAsia="zh-CN"/>
        </w:rPr>
      </w:pPr>
      <w:r>
        <w:rPr>
          <w:rFonts w:hint="eastAsia" w:eastAsia="仿宋_GB2312" w:cs="仿宋_GB2312"/>
          <w:sz w:val="28"/>
          <w:szCs w:val="28"/>
          <w:lang w:val="en-US" w:eastAsia="zh-CN"/>
        </w:rPr>
        <w:t>5.5.2.2 产品一致性监督检查</w:t>
      </w:r>
    </w:p>
    <w:p>
      <w:pPr>
        <w:numPr>
          <w:ilvl w:val="255"/>
          <w:numId w:val="0"/>
        </w:numPr>
        <w:ind w:firstLine="552"/>
        <w:rPr>
          <w:rFonts w:eastAsia="仿宋_GB2312" w:cs="仿宋_GB2312"/>
          <w:sz w:val="28"/>
          <w:szCs w:val="28"/>
        </w:rPr>
      </w:pPr>
      <w:r>
        <w:rPr>
          <w:rFonts w:hint="eastAsia" w:eastAsia="仿宋_GB2312" w:cs="仿宋_GB2312"/>
          <w:sz w:val="28"/>
          <w:szCs w:val="28"/>
        </w:rPr>
        <w:t>对批量生产的认证产品，生产厂应确保认证产品在下属几方面与</w:t>
      </w:r>
      <w:r>
        <w:rPr>
          <w:rFonts w:hint="eastAsia" w:eastAsia="仿宋_GB2312" w:cs="仿宋_GB2312"/>
          <w:sz w:val="28"/>
          <w:szCs w:val="28"/>
          <w:lang w:val="en-US" w:eastAsia="zh-CN"/>
        </w:rPr>
        <w:t>认证产品所用的原材料与试验报告和工厂设计要求一致</w:t>
      </w:r>
      <w:r>
        <w:rPr>
          <w:rFonts w:hint="eastAsia" w:eastAsia="仿宋_GB2312" w:cs="仿宋_GB2312"/>
          <w:sz w:val="28"/>
          <w:szCs w:val="28"/>
        </w:rPr>
        <w:t>：</w:t>
      </w:r>
    </w:p>
    <w:p>
      <w:pPr>
        <w:rPr>
          <w:rFonts w:hint="eastAsia" w:eastAsia="仿宋_GB2312" w:cs="仿宋_GB2312"/>
          <w:sz w:val="28"/>
          <w:szCs w:val="28"/>
          <w:lang w:val="en-US" w:eastAsia="zh-CN"/>
        </w:rPr>
      </w:pPr>
      <w:r>
        <w:rPr>
          <w:rFonts w:hint="eastAsia" w:eastAsia="仿宋_GB2312" w:cs="仿宋_GB2312"/>
          <w:sz w:val="28"/>
          <w:szCs w:val="28"/>
          <w:lang w:val="en-US" w:eastAsia="zh-CN"/>
        </w:rPr>
        <w:t>（1）认证产品的铭牌、说明书和包装上所标明的产品名称、规格和型号应与检测报告及产品设计要求一致；</w:t>
      </w:r>
    </w:p>
    <w:p>
      <w:pPr>
        <w:rPr>
          <w:rFonts w:hint="eastAsia" w:eastAsia="仿宋_GB2312" w:cs="仿宋_GB2312"/>
          <w:sz w:val="28"/>
          <w:szCs w:val="28"/>
          <w:lang w:val="en-US" w:eastAsia="zh-CN"/>
        </w:rPr>
      </w:pPr>
      <w:r>
        <w:rPr>
          <w:rFonts w:hint="eastAsia" w:eastAsia="仿宋_GB2312" w:cs="仿宋_GB2312"/>
          <w:sz w:val="28"/>
          <w:szCs w:val="28"/>
          <w:lang w:val="en-US" w:eastAsia="zh-CN"/>
        </w:rPr>
        <w:t xml:space="preserve">（2）认证产品的关键原材料。 </w:t>
      </w:r>
    </w:p>
    <w:p>
      <w:pPr>
        <w:numPr>
          <w:ilvl w:val="255"/>
          <w:numId w:val="0"/>
        </w:numPr>
        <w:ind w:firstLine="548" w:firstLineChars="200"/>
        <w:rPr>
          <w:rFonts w:hint="eastAsia" w:eastAsia="仿宋_GB2312" w:cs="仿宋_GB2312"/>
          <w:sz w:val="28"/>
          <w:szCs w:val="28"/>
          <w:lang w:val="en-US" w:eastAsia="zh-CN"/>
        </w:rPr>
      </w:pPr>
      <w:r>
        <w:rPr>
          <w:rFonts w:hint="eastAsia" w:eastAsia="仿宋_GB2312" w:cs="仿宋_GB2312"/>
          <w:sz w:val="28"/>
          <w:szCs w:val="28"/>
          <w:lang w:val="en-US" w:eastAsia="zh-CN"/>
        </w:rPr>
        <w:t>产品一致性监督检查应至少覆盖每一单元的认证产品。</w:t>
      </w:r>
    </w:p>
    <w:p>
      <w:pPr>
        <w:numPr>
          <w:ilvl w:val="255"/>
          <w:numId w:val="0"/>
        </w:numPr>
        <w:ind w:firstLine="552"/>
        <w:rPr>
          <w:rFonts w:hint="default" w:eastAsia="仿宋_GB2312" w:cs="仿宋_GB2312"/>
          <w:sz w:val="28"/>
          <w:szCs w:val="28"/>
          <w:lang w:val="en-US" w:eastAsia="zh-CN"/>
        </w:rPr>
      </w:pPr>
      <w:r>
        <w:rPr>
          <w:rFonts w:hint="eastAsia" w:eastAsia="仿宋_GB2312" w:cs="仿宋_GB2312"/>
          <w:sz w:val="28"/>
          <w:szCs w:val="28"/>
        </w:rPr>
        <w:t>监督检查还可包括上次工厂检查不合格项的关闭、检测不合格产品的整改秦光以及政府责令召回、企业主动召回缺陷产品的实施情况。</w:t>
      </w:r>
    </w:p>
    <w:p>
      <w:pPr>
        <w:numPr>
          <w:ilvl w:val="255"/>
          <w:numId w:val="0"/>
        </w:numPr>
        <w:rPr>
          <w:rFonts w:hint="eastAsia" w:eastAsia="仿宋_GB2312" w:cs="仿宋_GB2312"/>
          <w:sz w:val="28"/>
          <w:szCs w:val="28"/>
          <w:lang w:eastAsia="zh-CN"/>
        </w:rPr>
      </w:pPr>
      <w:r>
        <w:rPr>
          <w:rFonts w:hint="eastAsia" w:eastAsia="仿宋_GB2312" w:cs="仿宋_GB2312"/>
          <w:sz w:val="28"/>
          <w:szCs w:val="28"/>
          <w:lang w:val="en-US" w:eastAsia="zh-CN"/>
        </w:rPr>
        <w:t>5.5.3</w:t>
      </w:r>
      <w:r>
        <w:rPr>
          <w:rFonts w:eastAsia="仿宋_GB2312" w:cs="仿宋_GB2312"/>
          <w:sz w:val="28"/>
          <w:szCs w:val="28"/>
        </w:rPr>
        <w:t xml:space="preserve"> </w:t>
      </w:r>
      <w:r>
        <w:rPr>
          <w:rFonts w:hint="eastAsia" w:eastAsia="仿宋_GB2312" w:cs="仿宋_GB2312"/>
          <w:sz w:val="28"/>
          <w:szCs w:val="28"/>
        </w:rPr>
        <w:t>监督检查</w:t>
      </w:r>
      <w:r>
        <w:rPr>
          <w:rFonts w:hint="eastAsia" w:eastAsia="仿宋_GB2312" w:cs="仿宋_GB2312"/>
          <w:sz w:val="28"/>
          <w:szCs w:val="28"/>
          <w:lang w:val="en-US" w:eastAsia="zh-CN"/>
        </w:rPr>
        <w:t>人日</w:t>
      </w:r>
    </w:p>
    <w:p>
      <w:pPr>
        <w:ind w:firstLine="822" w:firstLineChars="300"/>
        <w:rPr>
          <w:rFonts w:hint="eastAsia" w:eastAsia="仿宋_GB2312" w:cs="仿宋_GB2312"/>
          <w:sz w:val="28"/>
          <w:szCs w:val="28"/>
        </w:rPr>
      </w:pPr>
      <w:r>
        <w:rPr>
          <w:rFonts w:hint="eastAsia" w:eastAsia="仿宋_GB2312" w:cs="仿宋_GB2312"/>
          <w:sz w:val="28"/>
          <w:szCs w:val="28"/>
        </w:rPr>
        <w:t>检查检查时间执行附表1：</w:t>
      </w:r>
    </w:p>
    <w:p>
      <w:pPr>
        <w:ind w:firstLine="3562" w:firstLineChars="1300"/>
        <w:rPr>
          <w:rFonts w:eastAsia="仿宋_GB2312" w:cs="仿宋_GB2312"/>
          <w:sz w:val="28"/>
          <w:szCs w:val="28"/>
          <w:highlight w:val="none"/>
        </w:rPr>
      </w:pPr>
      <w:r>
        <w:rPr>
          <w:rFonts w:hint="eastAsia" w:eastAsia="仿宋_GB2312" w:cs="仿宋_GB2312"/>
          <w:sz w:val="28"/>
          <w:szCs w:val="28"/>
          <w:highlight w:val="none"/>
        </w:rPr>
        <w:t>人日数核算表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3"/>
        <w:gridCol w:w="3034"/>
        <w:gridCol w:w="4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503" w:type="dxa"/>
          </w:tcPr>
          <w:p>
            <w:pPr>
              <w:jc w:val="center"/>
              <w:rPr>
                <w:rFonts w:eastAsia="仿宋_GB2312" w:cs="仿宋_GB2312"/>
                <w:sz w:val="28"/>
                <w:szCs w:val="28"/>
                <w:highlight w:val="none"/>
              </w:rPr>
            </w:pPr>
            <w:r>
              <w:rPr>
                <w:rFonts w:hint="eastAsia" w:eastAsia="仿宋_GB2312" w:cs="仿宋_GB2312"/>
                <w:sz w:val="28"/>
                <w:szCs w:val="28"/>
                <w:highlight w:val="none"/>
              </w:rPr>
              <w:t>组织人数</w:t>
            </w:r>
          </w:p>
        </w:tc>
        <w:tc>
          <w:tcPr>
            <w:tcW w:w="3034" w:type="dxa"/>
          </w:tcPr>
          <w:p>
            <w:pPr>
              <w:jc w:val="center"/>
              <w:rPr>
                <w:rFonts w:eastAsia="仿宋_GB2312" w:cs="仿宋_GB2312"/>
                <w:sz w:val="28"/>
                <w:szCs w:val="28"/>
                <w:highlight w:val="none"/>
              </w:rPr>
            </w:pPr>
            <w:r>
              <w:rPr>
                <w:rFonts w:hint="eastAsia" w:eastAsia="仿宋_GB2312" w:cs="仿宋_GB2312"/>
                <w:sz w:val="28"/>
                <w:szCs w:val="28"/>
                <w:highlight w:val="none"/>
                <w:lang w:val="en-US" w:eastAsia="zh-CN"/>
              </w:rPr>
              <w:t>全要素</w:t>
            </w:r>
            <w:r>
              <w:rPr>
                <w:rFonts w:hint="eastAsia" w:eastAsia="仿宋_GB2312" w:cs="仿宋_GB2312"/>
                <w:sz w:val="28"/>
                <w:szCs w:val="28"/>
                <w:highlight w:val="none"/>
              </w:rPr>
              <w:t>检查人日数</w:t>
            </w:r>
          </w:p>
        </w:tc>
        <w:tc>
          <w:tcPr>
            <w:tcW w:w="4001" w:type="dxa"/>
          </w:tcPr>
          <w:p>
            <w:pPr>
              <w:jc w:val="center"/>
              <w:rPr>
                <w:rFonts w:eastAsia="仿宋_GB2312" w:cs="仿宋_GB2312"/>
                <w:sz w:val="28"/>
                <w:szCs w:val="28"/>
                <w:highlight w:val="none"/>
              </w:rPr>
            </w:pPr>
            <w:r>
              <w:rPr>
                <w:rFonts w:hint="eastAsia" w:eastAsia="仿宋_GB2312" w:cs="仿宋_GB2312"/>
                <w:sz w:val="28"/>
                <w:szCs w:val="28"/>
                <w:highlight w:val="none"/>
                <w:lang w:val="en-US" w:eastAsia="zh-CN"/>
              </w:rPr>
              <w:t>部分要素</w:t>
            </w:r>
            <w:r>
              <w:rPr>
                <w:rFonts w:hint="eastAsia" w:eastAsia="仿宋_GB2312" w:cs="仿宋_GB2312"/>
                <w:sz w:val="28"/>
                <w:szCs w:val="28"/>
                <w:highlight w:val="none"/>
              </w:rPr>
              <w:t>检查人日数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03" w:type="dxa"/>
            <w:vAlign w:val="top"/>
          </w:tcPr>
          <w:p>
            <w:pPr>
              <w:jc w:val="center"/>
              <w:rPr>
                <w:rFonts w:eastAsia="仿宋_GB2312" w:cs="仿宋_GB2312"/>
                <w:sz w:val="28"/>
                <w:szCs w:val="28"/>
                <w:highlight w:val="none"/>
              </w:rPr>
            </w:pPr>
            <w:r>
              <w:rPr>
                <w:rFonts w:hint="eastAsia" w:eastAsia="仿宋_GB2312" w:cs="仿宋_GB2312"/>
                <w:sz w:val="28"/>
                <w:szCs w:val="28"/>
                <w:highlight w:val="none"/>
              </w:rPr>
              <w:t>1-50</w:t>
            </w:r>
          </w:p>
        </w:tc>
        <w:tc>
          <w:tcPr>
            <w:tcW w:w="3034" w:type="dxa"/>
            <w:vAlign w:val="top"/>
          </w:tcPr>
          <w:p>
            <w:pPr>
              <w:jc w:val="center"/>
              <w:rPr>
                <w:rFonts w:eastAsia="仿宋_GB2312" w:cs="仿宋_GB2312"/>
                <w:sz w:val="28"/>
                <w:szCs w:val="28"/>
                <w:highlight w:val="none"/>
              </w:rPr>
            </w:pPr>
            <w:r>
              <w:rPr>
                <w:rFonts w:eastAsia="仿宋_GB2312" w:cs="仿宋_GB2312"/>
                <w:sz w:val="28"/>
                <w:szCs w:val="28"/>
                <w:highlight w:val="none"/>
              </w:rPr>
              <w:t>1-1.5</w:t>
            </w:r>
            <w:r>
              <w:rPr>
                <w:rFonts w:hint="eastAsia" w:eastAsia="仿宋_GB2312" w:cs="仿宋_GB2312"/>
                <w:sz w:val="28"/>
                <w:szCs w:val="28"/>
                <w:highlight w:val="none"/>
              </w:rPr>
              <w:t>人日</w:t>
            </w:r>
          </w:p>
        </w:tc>
        <w:tc>
          <w:tcPr>
            <w:tcW w:w="4001" w:type="dxa"/>
            <w:vMerge w:val="restart"/>
            <w:vAlign w:val="center"/>
          </w:tcPr>
          <w:p>
            <w:pPr>
              <w:jc w:val="center"/>
              <w:rPr>
                <w:rFonts w:eastAsia="仿宋_GB2312" w:cs="仿宋_GB2312"/>
                <w:sz w:val="28"/>
                <w:szCs w:val="28"/>
                <w:highlight w:val="none"/>
              </w:rPr>
            </w:pPr>
            <w:r>
              <w:rPr>
                <w:rFonts w:hint="eastAsia" w:eastAsia="仿宋_GB2312" w:cs="仿宋_GB2312"/>
                <w:sz w:val="28"/>
                <w:szCs w:val="28"/>
                <w:highlight w:val="none"/>
              </w:rPr>
              <w:t>一般为初始人日数的一半，最少不可少于1人日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03" w:type="dxa"/>
            <w:vAlign w:val="top"/>
          </w:tcPr>
          <w:p>
            <w:pPr>
              <w:jc w:val="center"/>
              <w:rPr>
                <w:rFonts w:hint="eastAsia" w:eastAsia="仿宋_GB2312" w:cs="仿宋_GB2312"/>
                <w:sz w:val="28"/>
                <w:szCs w:val="28"/>
                <w:highlight w:val="none"/>
              </w:rPr>
            </w:pPr>
            <w:r>
              <w:rPr>
                <w:rFonts w:hint="eastAsia" w:eastAsia="仿宋_GB2312" w:cs="仿宋_GB2312"/>
                <w:sz w:val="28"/>
                <w:szCs w:val="28"/>
                <w:highlight w:val="none"/>
              </w:rPr>
              <w:t>51-200</w:t>
            </w:r>
          </w:p>
        </w:tc>
        <w:tc>
          <w:tcPr>
            <w:tcW w:w="3034" w:type="dxa"/>
            <w:vAlign w:val="top"/>
          </w:tcPr>
          <w:p>
            <w:pPr>
              <w:jc w:val="center"/>
              <w:rPr>
                <w:rFonts w:eastAsia="仿宋_GB2312" w:cs="仿宋_GB2312"/>
                <w:sz w:val="28"/>
                <w:szCs w:val="28"/>
                <w:highlight w:val="none"/>
              </w:rPr>
            </w:pPr>
            <w:r>
              <w:rPr>
                <w:rFonts w:eastAsia="仿宋_GB2312" w:cs="仿宋_GB2312"/>
                <w:sz w:val="28"/>
                <w:szCs w:val="28"/>
                <w:highlight w:val="none"/>
              </w:rPr>
              <w:t>2-2.5</w:t>
            </w:r>
            <w:r>
              <w:rPr>
                <w:rFonts w:hint="eastAsia" w:eastAsia="仿宋_GB2312" w:cs="仿宋_GB2312"/>
                <w:sz w:val="28"/>
                <w:szCs w:val="28"/>
                <w:highlight w:val="none"/>
              </w:rPr>
              <w:t>人日</w:t>
            </w:r>
          </w:p>
        </w:tc>
        <w:tc>
          <w:tcPr>
            <w:tcW w:w="4001" w:type="dxa"/>
            <w:vMerge w:val="continue"/>
            <w:vAlign w:val="center"/>
          </w:tcPr>
          <w:p>
            <w:pPr>
              <w:jc w:val="center"/>
              <w:rPr>
                <w:rFonts w:hint="eastAsia"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03" w:type="dxa"/>
            <w:vAlign w:val="top"/>
          </w:tcPr>
          <w:p>
            <w:pPr>
              <w:jc w:val="center"/>
              <w:rPr>
                <w:rFonts w:hint="eastAsia" w:eastAsia="仿宋_GB2312" w:cs="仿宋_GB2312"/>
                <w:sz w:val="28"/>
                <w:szCs w:val="28"/>
                <w:highlight w:val="none"/>
              </w:rPr>
            </w:pPr>
            <w:r>
              <w:rPr>
                <w:rFonts w:hint="eastAsia" w:eastAsia="仿宋_GB2312" w:cs="仿宋_GB2312"/>
                <w:sz w:val="28"/>
                <w:szCs w:val="28"/>
                <w:highlight w:val="none"/>
              </w:rPr>
              <w:t>201-500</w:t>
            </w:r>
          </w:p>
        </w:tc>
        <w:tc>
          <w:tcPr>
            <w:tcW w:w="3034" w:type="dxa"/>
            <w:vAlign w:val="top"/>
          </w:tcPr>
          <w:p>
            <w:pPr>
              <w:jc w:val="center"/>
              <w:rPr>
                <w:rFonts w:eastAsia="仿宋_GB2312" w:cs="仿宋_GB2312"/>
                <w:sz w:val="28"/>
                <w:szCs w:val="28"/>
                <w:highlight w:val="none"/>
              </w:rPr>
            </w:pPr>
            <w:r>
              <w:rPr>
                <w:rFonts w:eastAsia="仿宋_GB2312" w:cs="仿宋_GB2312"/>
                <w:sz w:val="28"/>
                <w:szCs w:val="28"/>
                <w:highlight w:val="none"/>
              </w:rPr>
              <w:t>3</w:t>
            </w:r>
            <w:r>
              <w:rPr>
                <w:rFonts w:hint="eastAsia" w:eastAsia="仿宋_GB2312" w:cs="仿宋_GB2312"/>
                <w:sz w:val="28"/>
                <w:szCs w:val="28"/>
                <w:highlight w:val="none"/>
              </w:rPr>
              <w:t>人日</w:t>
            </w:r>
          </w:p>
        </w:tc>
        <w:tc>
          <w:tcPr>
            <w:tcW w:w="4001" w:type="dxa"/>
            <w:vMerge w:val="continue"/>
            <w:vAlign w:val="center"/>
          </w:tcPr>
          <w:p>
            <w:pPr>
              <w:jc w:val="center"/>
              <w:rPr>
                <w:rFonts w:hint="eastAsia"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03" w:type="dxa"/>
            <w:vAlign w:val="top"/>
          </w:tcPr>
          <w:p>
            <w:pPr>
              <w:jc w:val="center"/>
              <w:rPr>
                <w:rFonts w:hint="eastAsia" w:eastAsia="仿宋_GB2312" w:cs="仿宋_GB2312"/>
                <w:sz w:val="28"/>
                <w:szCs w:val="28"/>
                <w:highlight w:val="none"/>
              </w:rPr>
            </w:pPr>
            <w:r>
              <w:rPr>
                <w:rFonts w:hint="eastAsia" w:eastAsia="仿宋_GB2312" w:cs="仿宋_GB2312"/>
                <w:sz w:val="28"/>
                <w:szCs w:val="28"/>
                <w:highlight w:val="none"/>
              </w:rPr>
              <w:t>500以上</w:t>
            </w:r>
          </w:p>
        </w:tc>
        <w:tc>
          <w:tcPr>
            <w:tcW w:w="3034" w:type="dxa"/>
            <w:vAlign w:val="top"/>
          </w:tcPr>
          <w:p>
            <w:pPr>
              <w:jc w:val="center"/>
              <w:rPr>
                <w:rFonts w:eastAsia="仿宋_GB2312" w:cs="仿宋_GB2312"/>
                <w:sz w:val="28"/>
                <w:szCs w:val="28"/>
                <w:highlight w:val="none"/>
              </w:rPr>
            </w:pPr>
            <w:r>
              <w:rPr>
                <w:rFonts w:eastAsia="仿宋_GB2312" w:cs="仿宋_GB2312"/>
                <w:sz w:val="28"/>
                <w:szCs w:val="28"/>
                <w:highlight w:val="none"/>
              </w:rPr>
              <w:t>4</w:t>
            </w:r>
            <w:r>
              <w:rPr>
                <w:rFonts w:hint="eastAsia" w:eastAsia="仿宋_GB2312" w:cs="仿宋_GB2312"/>
                <w:sz w:val="28"/>
                <w:szCs w:val="28"/>
                <w:highlight w:val="none"/>
              </w:rPr>
              <w:t>人日</w:t>
            </w:r>
          </w:p>
        </w:tc>
        <w:tc>
          <w:tcPr>
            <w:tcW w:w="4001" w:type="dxa"/>
            <w:vMerge w:val="continue"/>
            <w:vAlign w:val="center"/>
          </w:tcPr>
          <w:p>
            <w:pPr>
              <w:jc w:val="center"/>
              <w:rPr>
                <w:rFonts w:hint="eastAsia" w:eastAsia="仿宋_GB2312" w:cs="仿宋_GB2312"/>
                <w:sz w:val="28"/>
                <w:szCs w:val="28"/>
                <w:highlight w:val="none"/>
              </w:rPr>
            </w:pPr>
          </w:p>
        </w:tc>
      </w:tr>
    </w:tbl>
    <w:p>
      <w:pPr>
        <w:rPr>
          <w:rFonts w:eastAsia="仿宋_GB2312" w:cs="仿宋_GB2312"/>
          <w:sz w:val="28"/>
          <w:szCs w:val="28"/>
        </w:rPr>
      </w:pPr>
      <w:r>
        <w:rPr>
          <w:rFonts w:hint="eastAsia" w:eastAsia="仿宋_GB2312" w:cs="仿宋_GB2312"/>
          <w:sz w:val="28"/>
          <w:szCs w:val="28"/>
          <w:lang w:val="en-US" w:eastAsia="zh-CN"/>
        </w:rPr>
        <w:t xml:space="preserve">5.5.4 </w:t>
      </w:r>
      <w:r>
        <w:rPr>
          <w:rFonts w:hint="eastAsia" w:eastAsia="仿宋_GB2312" w:cs="仿宋_GB2312"/>
          <w:sz w:val="28"/>
          <w:szCs w:val="28"/>
        </w:rPr>
        <w:t>不合格项的处置</w:t>
      </w:r>
    </w:p>
    <w:p>
      <w:pPr>
        <w:rPr>
          <w:rFonts w:hint="default" w:eastAsia="仿宋_GB2312" w:cs="仿宋_GB2312"/>
          <w:sz w:val="28"/>
          <w:szCs w:val="28"/>
          <w:lang w:val="en-US" w:eastAsia="zh-CN"/>
        </w:rPr>
      </w:pPr>
      <w:r>
        <w:rPr>
          <w:rFonts w:hint="eastAsia" w:eastAsia="仿宋_GB2312" w:cs="仿宋_GB2312"/>
          <w:sz w:val="28"/>
          <w:szCs w:val="28"/>
        </w:rPr>
        <w:t>工厂检查发生的不合格项，工厂应在限期内整改，最长整改时限不超过3个月。逾期不能完成整改，或整改结果不合格，本次认证工厂检查不通过。检查组出具不合格报告，报认证机构由其做出相关处置决定。</w:t>
      </w:r>
    </w:p>
    <w:p>
      <w:pPr>
        <w:numPr>
          <w:ilvl w:val="255"/>
          <w:numId w:val="0"/>
        </w:numPr>
        <w:rPr>
          <w:rFonts w:hint="eastAsia" w:eastAsia="仿宋_GB2312" w:cs="仿宋_GB2312"/>
          <w:sz w:val="28"/>
          <w:szCs w:val="28"/>
          <w:lang w:val="en-US" w:eastAsia="zh-CN"/>
        </w:rPr>
      </w:pPr>
      <w:r>
        <w:rPr>
          <w:rFonts w:hint="eastAsia" w:eastAsia="仿宋_GB2312" w:cs="仿宋_GB2312"/>
          <w:sz w:val="28"/>
          <w:szCs w:val="28"/>
          <w:lang w:val="en-US" w:eastAsia="zh-CN"/>
        </w:rPr>
        <w:t>5.5.5 产品监督检验</w:t>
      </w:r>
    </w:p>
    <w:p>
      <w:pPr>
        <w:numPr>
          <w:ilvl w:val="255"/>
          <w:numId w:val="0"/>
        </w:numPr>
        <w:rPr>
          <w:rFonts w:hint="default" w:eastAsia="仿宋_GB2312" w:cs="仿宋_GB2312"/>
          <w:sz w:val="28"/>
          <w:szCs w:val="28"/>
          <w:lang w:val="en-US" w:eastAsia="zh-CN"/>
        </w:rPr>
      </w:pPr>
      <w:r>
        <w:rPr>
          <w:rFonts w:hint="eastAsia" w:eastAsia="仿宋_GB2312" w:cs="仿宋_GB2312"/>
          <w:sz w:val="28"/>
          <w:szCs w:val="28"/>
          <w:lang w:val="en-US" w:eastAsia="zh-CN"/>
        </w:rPr>
        <w:t xml:space="preserve">     按获证单元进行认证产品的监督检验，每个类别抽取有代表性的认证单元，一个认证周期内覆盖所有认证单元。监督检验的项目见5.2.3条款。</w:t>
      </w:r>
    </w:p>
    <w:p>
      <w:pPr>
        <w:rPr>
          <w:rFonts w:hint="eastAsia" w:eastAsia="仿宋_GB2312" w:cs="仿宋_GB2312"/>
          <w:sz w:val="28"/>
          <w:szCs w:val="28"/>
          <w:lang w:val="en-US" w:eastAsia="zh-CN"/>
        </w:rPr>
      </w:pPr>
      <w:r>
        <w:rPr>
          <w:rFonts w:hint="eastAsia" w:eastAsia="仿宋_GB2312" w:cs="仿宋_GB2312"/>
          <w:sz w:val="28"/>
          <w:szCs w:val="28"/>
          <w:lang w:val="en-US" w:eastAsia="zh-CN"/>
        </w:rPr>
        <w:t xml:space="preserve">5.5.5.1 </w:t>
      </w:r>
      <w:r>
        <w:rPr>
          <w:rFonts w:hint="eastAsia" w:eastAsia="仿宋_GB2312" w:cs="仿宋_GB2312"/>
          <w:sz w:val="28"/>
          <w:szCs w:val="28"/>
        </w:rPr>
        <w:t>产品抽样</w:t>
      </w:r>
      <w:r>
        <w:rPr>
          <w:rFonts w:hint="eastAsia" w:eastAsia="仿宋_GB2312" w:cs="仿宋_GB2312"/>
          <w:sz w:val="28"/>
          <w:szCs w:val="28"/>
          <w:lang w:val="en-US" w:eastAsia="zh-CN"/>
        </w:rPr>
        <w:t>检验</w:t>
      </w:r>
    </w:p>
    <w:p>
      <w:pPr>
        <w:ind w:firstLine="552"/>
        <w:rPr>
          <w:rFonts w:eastAsia="仿宋_GB2312" w:cs="仿宋_GB2312"/>
          <w:sz w:val="28"/>
          <w:szCs w:val="28"/>
        </w:rPr>
      </w:pPr>
      <w:r>
        <w:rPr>
          <w:rFonts w:hint="eastAsia" w:eastAsia="仿宋_GB2312" w:cs="仿宋_GB2312"/>
          <w:sz w:val="28"/>
          <w:szCs w:val="28"/>
        </w:rPr>
        <w:t>抽样活动一般与现场检查同时实施，也可由认证机构单独指派人员到生产厂专门进行抽样。</w:t>
      </w:r>
    </w:p>
    <w:p>
      <w:pPr>
        <w:pStyle w:val="23"/>
        <w:numPr>
          <w:ilvl w:val="0"/>
          <w:numId w:val="0"/>
        </w:numPr>
        <w:ind w:leftChars="0"/>
        <w:rPr>
          <w:rFonts w:eastAsia="仿宋_GB2312" w:cs="仿宋_GB2312"/>
          <w:sz w:val="28"/>
          <w:szCs w:val="28"/>
        </w:rPr>
      </w:pPr>
      <w:r>
        <w:rPr>
          <w:rFonts w:hint="eastAsia" w:eastAsia="仿宋_GB2312" w:cs="仿宋_GB2312"/>
          <w:sz w:val="28"/>
          <w:szCs w:val="28"/>
          <w:lang w:val="en-US" w:eastAsia="zh-CN"/>
        </w:rPr>
        <w:t xml:space="preserve">5.5.5.2 </w:t>
      </w:r>
      <w:r>
        <w:rPr>
          <w:rFonts w:hint="eastAsia" w:eastAsia="仿宋_GB2312" w:cs="仿宋_GB2312"/>
          <w:sz w:val="28"/>
          <w:szCs w:val="28"/>
        </w:rPr>
        <w:t>产品抽样的原则</w:t>
      </w:r>
    </w:p>
    <w:p>
      <w:pPr>
        <w:rPr>
          <w:rFonts w:eastAsia="仿宋_GB2312" w:cs="仿宋_GB2312"/>
          <w:sz w:val="28"/>
          <w:szCs w:val="28"/>
        </w:rPr>
      </w:pPr>
      <w:r>
        <w:rPr>
          <w:rFonts w:hint="eastAsia" w:eastAsia="仿宋_GB2312" w:cs="仿宋_GB2312"/>
          <w:sz w:val="28"/>
          <w:szCs w:val="28"/>
        </w:rPr>
        <w:t xml:space="preserve"> </w:t>
      </w:r>
      <w:r>
        <w:rPr>
          <w:rFonts w:eastAsia="仿宋_GB2312" w:cs="仿宋_GB2312"/>
          <w:sz w:val="28"/>
          <w:szCs w:val="28"/>
        </w:rPr>
        <w:t xml:space="preserve">   </w:t>
      </w:r>
      <w:r>
        <w:rPr>
          <w:rFonts w:hint="eastAsia" w:eastAsia="仿宋_GB2312" w:cs="仿宋_GB2312"/>
          <w:sz w:val="28"/>
          <w:szCs w:val="28"/>
        </w:rPr>
        <w:t>监督抽样检测原则上</w:t>
      </w:r>
      <w:r>
        <w:rPr>
          <w:rFonts w:hint="eastAsia" w:eastAsia="仿宋_GB2312" w:cs="仿宋_GB2312"/>
          <w:sz w:val="28"/>
          <w:szCs w:val="28"/>
          <w:lang w:val="en-US" w:eastAsia="zh-CN"/>
        </w:rPr>
        <w:t>每类别</w:t>
      </w:r>
      <w:r>
        <w:rPr>
          <w:rFonts w:hint="eastAsia" w:eastAsia="仿宋_GB2312" w:cs="仿宋_GB2312"/>
          <w:sz w:val="28"/>
          <w:szCs w:val="28"/>
        </w:rPr>
        <w:t>抽取</w:t>
      </w:r>
      <w:r>
        <w:rPr>
          <w:rFonts w:hint="eastAsia" w:eastAsia="仿宋_GB2312" w:cs="仿宋_GB2312"/>
          <w:sz w:val="28"/>
          <w:szCs w:val="28"/>
          <w:lang w:val="en-US" w:eastAsia="zh-CN"/>
        </w:rPr>
        <w:t>有</w:t>
      </w:r>
      <w:r>
        <w:rPr>
          <w:rFonts w:hint="eastAsia" w:eastAsia="仿宋_GB2312" w:cs="仿宋_GB2312"/>
          <w:sz w:val="28"/>
          <w:szCs w:val="28"/>
        </w:rPr>
        <w:t>代表性的认证</w:t>
      </w:r>
      <w:r>
        <w:rPr>
          <w:rFonts w:hint="eastAsia" w:eastAsia="仿宋_GB2312" w:cs="仿宋_GB2312"/>
          <w:sz w:val="28"/>
          <w:szCs w:val="28"/>
          <w:lang w:val="en-US" w:eastAsia="zh-CN"/>
        </w:rPr>
        <w:t>单元</w:t>
      </w:r>
      <w:r>
        <w:rPr>
          <w:rFonts w:hint="eastAsia" w:eastAsia="仿宋_GB2312" w:cs="仿宋_GB2312"/>
          <w:sz w:val="28"/>
          <w:szCs w:val="28"/>
        </w:rPr>
        <w:t>，一个认证周期内覆盖所有认证单元所有代表性认证产品。</w:t>
      </w:r>
    </w:p>
    <w:p>
      <w:pPr>
        <w:rPr>
          <w:rFonts w:hint="eastAsia" w:eastAsia="仿宋_GB2312" w:cs="仿宋_GB2312"/>
          <w:sz w:val="28"/>
          <w:szCs w:val="28"/>
        </w:rPr>
      </w:pPr>
      <w:r>
        <w:rPr>
          <w:rFonts w:eastAsia="仿宋_GB2312" w:cs="仿宋_GB2312"/>
          <w:sz w:val="28"/>
          <w:szCs w:val="28"/>
        </w:rPr>
        <w:t xml:space="preserve">    </w:t>
      </w:r>
      <w:r>
        <w:rPr>
          <w:rFonts w:hint="eastAsia" w:eastAsia="仿宋_GB2312" w:cs="仿宋_GB2312"/>
          <w:sz w:val="28"/>
          <w:szCs w:val="28"/>
        </w:rPr>
        <w:t>通常每张证书抽取1个型号的产品进行测试。</w:t>
      </w:r>
    </w:p>
    <w:p>
      <w:pPr>
        <w:pStyle w:val="23"/>
        <w:numPr>
          <w:ilvl w:val="0"/>
          <w:numId w:val="0"/>
        </w:numPr>
        <w:ind w:leftChars="0"/>
        <w:rPr>
          <w:rFonts w:eastAsia="仿宋_GB2312" w:cs="仿宋_GB2312"/>
          <w:sz w:val="28"/>
          <w:szCs w:val="28"/>
        </w:rPr>
      </w:pPr>
      <w:r>
        <w:rPr>
          <w:rFonts w:hint="eastAsia" w:eastAsia="仿宋_GB2312" w:cs="仿宋_GB2312"/>
          <w:sz w:val="28"/>
          <w:szCs w:val="28"/>
          <w:lang w:val="en-US" w:eastAsia="zh-CN"/>
        </w:rPr>
        <w:t xml:space="preserve">5.5.5.3 </w:t>
      </w:r>
      <w:r>
        <w:rPr>
          <w:rFonts w:hint="eastAsia" w:eastAsia="仿宋_GB2312" w:cs="仿宋_GB2312"/>
          <w:sz w:val="28"/>
          <w:szCs w:val="28"/>
        </w:rPr>
        <w:t>抽样方法</w:t>
      </w:r>
    </w:p>
    <w:p>
      <w:pPr>
        <w:rPr>
          <w:rFonts w:hint="default" w:eastAsia="仿宋_GB2312" w:cs="仿宋_GB2312"/>
          <w:sz w:val="28"/>
          <w:szCs w:val="28"/>
          <w:lang w:val="en-US" w:eastAsia="zh-CN"/>
        </w:rPr>
      </w:pPr>
      <w:r>
        <w:rPr>
          <w:rFonts w:eastAsia="仿宋_GB2312" w:cs="仿宋_GB2312"/>
          <w:sz w:val="28"/>
          <w:szCs w:val="28"/>
        </w:rPr>
        <w:t xml:space="preserve">   </w:t>
      </w:r>
      <w:r>
        <w:rPr>
          <w:rFonts w:hint="eastAsia" w:eastAsia="仿宋_GB2312" w:cs="仿宋_GB2312"/>
          <w:sz w:val="28"/>
          <w:szCs w:val="28"/>
        </w:rPr>
        <w:t>在生产线末端经工厂确认合格的产品或成品库中随机抽样。在成品库抽样时，抽样基数应不低于抽样样品数量的2</w:t>
      </w:r>
      <w:r>
        <w:rPr>
          <w:rFonts w:eastAsia="仿宋_GB2312" w:cs="仿宋_GB2312"/>
          <w:sz w:val="28"/>
          <w:szCs w:val="28"/>
        </w:rPr>
        <w:t>0</w:t>
      </w:r>
      <w:r>
        <w:rPr>
          <w:rFonts w:hint="eastAsia" w:eastAsia="仿宋_GB2312" w:cs="仿宋_GB2312"/>
          <w:sz w:val="28"/>
          <w:szCs w:val="28"/>
        </w:rPr>
        <w:t>倍。抽样的样品由抽样人封样后，委托人负责寄送样品至指定的检测机构实施检测。</w:t>
      </w:r>
      <w:r>
        <w:rPr>
          <w:rFonts w:hint="eastAsia" w:eastAsia="仿宋_GB2312" w:cs="仿宋_GB2312"/>
          <w:sz w:val="28"/>
          <w:szCs w:val="28"/>
          <w:lang w:val="en-US" w:eastAsia="zh-CN"/>
        </w:rPr>
        <w:t>必要时，进行市场抽样。</w:t>
      </w:r>
    </w:p>
    <w:p>
      <w:pPr>
        <w:pStyle w:val="23"/>
        <w:numPr>
          <w:ilvl w:val="0"/>
          <w:numId w:val="0"/>
        </w:numPr>
        <w:ind w:leftChars="0"/>
        <w:rPr>
          <w:rFonts w:eastAsia="仿宋_GB2312" w:cs="仿宋_GB2312"/>
          <w:sz w:val="28"/>
          <w:szCs w:val="28"/>
        </w:rPr>
      </w:pPr>
      <w:r>
        <w:rPr>
          <w:rFonts w:hint="eastAsia" w:eastAsia="仿宋_GB2312" w:cs="仿宋_GB2312"/>
          <w:sz w:val="28"/>
          <w:szCs w:val="28"/>
          <w:lang w:val="en-US" w:eastAsia="zh-CN"/>
        </w:rPr>
        <w:t xml:space="preserve">5.5.5.4 </w:t>
      </w:r>
      <w:r>
        <w:rPr>
          <w:rFonts w:hint="eastAsia" w:eastAsia="仿宋_GB2312" w:cs="仿宋_GB2312"/>
          <w:sz w:val="28"/>
          <w:szCs w:val="28"/>
        </w:rPr>
        <w:t>样品数量、检测项目同5</w:t>
      </w:r>
      <w:r>
        <w:rPr>
          <w:rFonts w:eastAsia="仿宋_GB2312" w:cs="仿宋_GB2312"/>
          <w:sz w:val="28"/>
          <w:szCs w:val="28"/>
        </w:rPr>
        <w:t>.3.2</w:t>
      </w:r>
      <w:r>
        <w:rPr>
          <w:rFonts w:hint="eastAsia" w:eastAsia="仿宋_GB2312" w:cs="仿宋_GB2312"/>
          <w:sz w:val="28"/>
          <w:szCs w:val="28"/>
        </w:rPr>
        <w:t>、5</w:t>
      </w:r>
      <w:r>
        <w:rPr>
          <w:rFonts w:eastAsia="仿宋_GB2312" w:cs="仿宋_GB2312"/>
          <w:sz w:val="28"/>
          <w:szCs w:val="28"/>
        </w:rPr>
        <w:t>.3.3</w:t>
      </w:r>
      <w:r>
        <w:rPr>
          <w:rFonts w:hint="eastAsia" w:eastAsia="仿宋_GB2312" w:cs="仿宋_GB2312"/>
          <w:sz w:val="28"/>
          <w:szCs w:val="28"/>
        </w:rPr>
        <w:t>。</w:t>
      </w:r>
      <w:r>
        <w:rPr>
          <w:rFonts w:eastAsia="仿宋_GB2312" w:cs="仿宋_GB2312"/>
          <w:sz w:val="28"/>
          <w:szCs w:val="28"/>
        </w:rPr>
        <w:t xml:space="preserve"> </w:t>
      </w:r>
    </w:p>
    <w:p>
      <w:pPr>
        <w:pStyle w:val="23"/>
        <w:numPr>
          <w:ilvl w:val="0"/>
          <w:numId w:val="0"/>
        </w:numPr>
        <w:ind w:leftChars="0"/>
        <w:rPr>
          <w:rFonts w:eastAsia="仿宋_GB2312" w:cs="仿宋_GB2312"/>
          <w:sz w:val="28"/>
          <w:szCs w:val="28"/>
        </w:rPr>
      </w:pPr>
      <w:r>
        <w:rPr>
          <w:rFonts w:hint="eastAsia" w:eastAsia="仿宋_GB2312" w:cs="仿宋_GB2312"/>
          <w:sz w:val="28"/>
          <w:szCs w:val="28"/>
          <w:lang w:val="en-US" w:eastAsia="zh-CN"/>
        </w:rPr>
        <w:t>5.5.5.5监督检验</w:t>
      </w:r>
      <w:r>
        <w:rPr>
          <w:rFonts w:hint="eastAsia" w:eastAsia="仿宋_GB2312" w:cs="仿宋_GB2312"/>
          <w:sz w:val="28"/>
          <w:szCs w:val="28"/>
        </w:rPr>
        <w:t>结果</w:t>
      </w:r>
    </w:p>
    <w:p>
      <w:pPr>
        <w:rPr>
          <w:rFonts w:eastAsia="仿宋_GB2312" w:cs="仿宋_GB2312"/>
          <w:sz w:val="28"/>
          <w:szCs w:val="28"/>
        </w:rPr>
      </w:pPr>
      <w:r>
        <w:rPr>
          <w:rFonts w:hint="eastAsia" w:eastAsia="仿宋_GB2312" w:cs="仿宋_GB2312"/>
          <w:sz w:val="28"/>
          <w:szCs w:val="28"/>
        </w:rPr>
        <w:t xml:space="preserve"> </w:t>
      </w:r>
      <w:r>
        <w:rPr>
          <w:rFonts w:eastAsia="仿宋_GB2312" w:cs="仿宋_GB2312"/>
          <w:sz w:val="28"/>
          <w:szCs w:val="28"/>
        </w:rPr>
        <w:t xml:space="preserve">  </w:t>
      </w:r>
      <w:r>
        <w:rPr>
          <w:rFonts w:hint="eastAsia" w:eastAsia="仿宋_GB2312" w:cs="仿宋_GB2312"/>
          <w:sz w:val="28"/>
          <w:szCs w:val="28"/>
          <w:lang w:val="en-US" w:eastAsia="zh-CN"/>
        </w:rPr>
        <w:t xml:space="preserve"> </w:t>
      </w:r>
      <w:r>
        <w:rPr>
          <w:rFonts w:hint="eastAsia" w:eastAsia="仿宋_GB2312" w:cs="仿宋_GB2312"/>
          <w:sz w:val="28"/>
          <w:szCs w:val="28"/>
        </w:rPr>
        <w:t>监督抽样检测完成后，检测机构负责将检测报告及时寄送认证机构。对于监督抽样检测发现不合格的产品，应立即出具不合格检测报告及时寄送认证机构。</w:t>
      </w:r>
    </w:p>
    <w:p>
      <w:pPr>
        <w:rPr>
          <w:rFonts w:eastAsia="仿宋_GB2312" w:cs="仿宋_GB2312"/>
          <w:sz w:val="28"/>
          <w:szCs w:val="28"/>
        </w:rPr>
      </w:pPr>
      <w:r>
        <w:rPr>
          <w:rFonts w:hint="eastAsia" w:eastAsia="仿宋_GB2312" w:cs="仿宋_GB2312"/>
          <w:sz w:val="28"/>
          <w:szCs w:val="28"/>
          <w:lang w:val="en-US" w:eastAsia="zh-CN"/>
        </w:rPr>
        <w:t xml:space="preserve">5.5.6 </w:t>
      </w:r>
      <w:r>
        <w:rPr>
          <w:rFonts w:hint="eastAsia" w:eastAsia="仿宋_GB2312" w:cs="仿宋_GB2312"/>
          <w:sz w:val="28"/>
          <w:szCs w:val="28"/>
        </w:rPr>
        <w:t>监督结果的评价与批准</w:t>
      </w:r>
    </w:p>
    <w:p>
      <w:pPr>
        <w:ind w:firstLine="548" w:firstLineChars="200"/>
        <w:rPr>
          <w:rFonts w:eastAsia="仿宋_GB2312" w:cs="仿宋_GB2312"/>
          <w:sz w:val="28"/>
          <w:szCs w:val="28"/>
        </w:rPr>
      </w:pPr>
      <w:r>
        <w:rPr>
          <w:rFonts w:hint="eastAsia" w:eastAsia="仿宋_GB2312" w:cs="仿宋_GB2312"/>
          <w:sz w:val="28"/>
          <w:szCs w:val="28"/>
        </w:rPr>
        <w:t>监督检查结果经认证机构评价合格的，可以维持认证证书有效性，继续使用认证标志。</w:t>
      </w:r>
    </w:p>
    <w:p>
      <w:pPr>
        <w:ind w:firstLine="552"/>
        <w:rPr>
          <w:rFonts w:hint="eastAsia" w:eastAsia="仿宋_GB2312" w:cs="仿宋_GB2312"/>
          <w:sz w:val="28"/>
          <w:szCs w:val="28"/>
        </w:rPr>
      </w:pPr>
      <w:r>
        <w:rPr>
          <w:rFonts w:hint="eastAsia" w:eastAsia="仿宋_GB2312" w:cs="仿宋_GB2312"/>
          <w:sz w:val="28"/>
          <w:szCs w:val="28"/>
        </w:rPr>
        <w:t>监督检查结果经认证机构评价不合格的（包括产品抽样检测不合格、工厂监督检查不合格等），认证机构按《认证证书注销、暂停、撤销实施规则》的要求进行处置。</w:t>
      </w:r>
    </w:p>
    <w:p>
      <w:pPr>
        <w:rPr>
          <w:rFonts w:hint="eastAsia" w:eastAsia="仿宋_GB2312" w:cs="仿宋_GB2312"/>
          <w:b/>
          <w:bCs/>
          <w:sz w:val="28"/>
          <w:szCs w:val="28"/>
        </w:rPr>
      </w:pPr>
      <w:r>
        <w:rPr>
          <w:rFonts w:hint="eastAsia" w:eastAsia="仿宋_GB2312" w:cs="仿宋_GB2312"/>
          <w:b/>
          <w:bCs/>
          <w:sz w:val="28"/>
          <w:szCs w:val="28"/>
        </w:rPr>
        <w:t>6</w:t>
      </w:r>
      <w:r>
        <w:rPr>
          <w:rFonts w:eastAsia="仿宋_GB2312" w:cs="仿宋_GB2312"/>
          <w:b/>
          <w:bCs/>
          <w:sz w:val="28"/>
          <w:szCs w:val="28"/>
        </w:rPr>
        <w:t xml:space="preserve"> </w:t>
      </w:r>
      <w:r>
        <w:rPr>
          <w:rFonts w:hint="eastAsia" w:eastAsia="仿宋_GB2312" w:cs="仿宋_GB2312"/>
          <w:b/>
          <w:bCs/>
          <w:sz w:val="28"/>
          <w:szCs w:val="28"/>
        </w:rPr>
        <w:t>认证证书</w:t>
      </w:r>
    </w:p>
    <w:p>
      <w:pPr>
        <w:ind w:firstLine="548" w:firstLineChars="200"/>
        <w:rPr>
          <w:rFonts w:eastAsia="仿宋_GB2312" w:cs="仿宋_GB2312"/>
          <w:sz w:val="28"/>
          <w:szCs w:val="28"/>
        </w:rPr>
      </w:pPr>
      <w:r>
        <w:rPr>
          <w:rFonts w:hint="eastAsia" w:eastAsia="仿宋_GB2312" w:cs="仿宋_GB2312"/>
          <w:sz w:val="28"/>
          <w:szCs w:val="28"/>
        </w:rPr>
        <w:t>认证证书有效期为</w:t>
      </w:r>
      <w:r>
        <w:rPr>
          <w:rFonts w:eastAsia="仿宋_GB2312" w:cs="仿宋_GB2312"/>
          <w:sz w:val="28"/>
          <w:szCs w:val="28"/>
        </w:rPr>
        <w:t>5</w:t>
      </w:r>
      <w:r>
        <w:rPr>
          <w:rFonts w:hint="eastAsia" w:eastAsia="仿宋_GB2312" w:cs="仿宋_GB2312"/>
          <w:sz w:val="28"/>
          <w:szCs w:val="28"/>
        </w:rPr>
        <w:t>年，证书包含以下信息：</w:t>
      </w:r>
    </w:p>
    <w:p>
      <w:pPr>
        <w:pStyle w:val="23"/>
        <w:numPr>
          <w:ilvl w:val="0"/>
          <w:numId w:val="4"/>
        </w:numPr>
        <w:ind w:firstLineChars="0"/>
        <w:rPr>
          <w:rFonts w:eastAsia="仿宋_GB2312" w:cs="仿宋_GB2312"/>
          <w:sz w:val="28"/>
          <w:szCs w:val="28"/>
        </w:rPr>
      </w:pPr>
      <w:r>
        <w:rPr>
          <w:rFonts w:hint="eastAsia" w:eastAsia="仿宋_GB2312" w:cs="仿宋_GB2312"/>
          <w:sz w:val="28"/>
          <w:szCs w:val="28"/>
        </w:rPr>
        <w:t xml:space="preserve"> 获证组织的名称、服务场所地址；</w:t>
      </w:r>
    </w:p>
    <w:p>
      <w:pPr>
        <w:pStyle w:val="23"/>
        <w:numPr>
          <w:ilvl w:val="0"/>
          <w:numId w:val="4"/>
        </w:numPr>
        <w:ind w:firstLineChars="0"/>
        <w:rPr>
          <w:rFonts w:eastAsia="仿宋_GB2312" w:cs="仿宋_GB2312"/>
          <w:sz w:val="28"/>
          <w:szCs w:val="28"/>
        </w:rPr>
      </w:pPr>
      <w:r>
        <w:rPr>
          <w:rFonts w:hint="eastAsia" w:eastAsia="仿宋_GB2312" w:cs="仿宋_GB2312"/>
          <w:sz w:val="28"/>
          <w:szCs w:val="28"/>
        </w:rPr>
        <w:t xml:space="preserve"> 认证实施规则；</w:t>
      </w:r>
    </w:p>
    <w:p>
      <w:pPr>
        <w:pStyle w:val="23"/>
        <w:numPr>
          <w:ilvl w:val="0"/>
          <w:numId w:val="4"/>
        </w:numPr>
        <w:ind w:firstLineChars="0"/>
        <w:rPr>
          <w:rFonts w:eastAsia="仿宋_GB2312" w:cs="仿宋_GB2312"/>
          <w:sz w:val="28"/>
          <w:szCs w:val="28"/>
        </w:rPr>
      </w:pPr>
      <w:r>
        <w:rPr>
          <w:rFonts w:hint="eastAsia" w:eastAsia="仿宋_GB2312" w:cs="仿宋_GB2312"/>
          <w:sz w:val="28"/>
          <w:szCs w:val="28"/>
        </w:rPr>
        <w:t xml:space="preserve"> 认证依据的标准或规范性文件；</w:t>
      </w:r>
    </w:p>
    <w:p>
      <w:pPr>
        <w:pStyle w:val="23"/>
        <w:numPr>
          <w:ilvl w:val="0"/>
          <w:numId w:val="4"/>
        </w:numPr>
        <w:ind w:firstLineChars="0"/>
        <w:rPr>
          <w:rFonts w:eastAsia="仿宋_GB2312" w:cs="仿宋_GB2312"/>
          <w:sz w:val="28"/>
          <w:szCs w:val="28"/>
        </w:rPr>
      </w:pPr>
      <w:r>
        <w:rPr>
          <w:rFonts w:hint="eastAsia" w:eastAsia="仿宋_GB2312" w:cs="仿宋_GB2312"/>
          <w:sz w:val="28"/>
          <w:szCs w:val="28"/>
        </w:rPr>
        <w:t xml:space="preserve"> 获得认证的等级；</w:t>
      </w:r>
    </w:p>
    <w:p>
      <w:pPr>
        <w:pStyle w:val="23"/>
        <w:numPr>
          <w:ilvl w:val="0"/>
          <w:numId w:val="4"/>
        </w:numPr>
        <w:ind w:firstLineChars="0"/>
        <w:rPr>
          <w:rFonts w:eastAsia="仿宋_GB2312" w:cs="仿宋_GB2312"/>
          <w:sz w:val="28"/>
          <w:szCs w:val="28"/>
        </w:rPr>
      </w:pPr>
      <w:r>
        <w:rPr>
          <w:rFonts w:eastAsia="仿宋_GB2312" w:cs="仿宋_GB2312"/>
          <w:sz w:val="28"/>
          <w:szCs w:val="28"/>
        </w:rPr>
        <w:t xml:space="preserve"> </w:t>
      </w:r>
      <w:r>
        <w:rPr>
          <w:rFonts w:hint="eastAsia" w:eastAsia="仿宋_GB2312" w:cs="仿宋_GB2312"/>
          <w:sz w:val="28"/>
          <w:szCs w:val="28"/>
        </w:rPr>
        <w:t>发证日期（即生效日期）和认证有效期或终止日期；</w:t>
      </w:r>
    </w:p>
    <w:p>
      <w:pPr>
        <w:pStyle w:val="23"/>
        <w:numPr>
          <w:ilvl w:val="0"/>
          <w:numId w:val="4"/>
        </w:numPr>
        <w:ind w:firstLineChars="0"/>
        <w:rPr>
          <w:rFonts w:eastAsia="仿宋_GB2312" w:cs="仿宋_GB2312"/>
          <w:sz w:val="28"/>
          <w:szCs w:val="28"/>
        </w:rPr>
      </w:pPr>
      <w:r>
        <w:rPr>
          <w:rFonts w:hint="eastAsia" w:eastAsia="仿宋_GB2312" w:cs="仿宋_GB2312"/>
          <w:sz w:val="28"/>
          <w:szCs w:val="28"/>
        </w:rPr>
        <w:t xml:space="preserve"> 认证标志；</w:t>
      </w:r>
    </w:p>
    <w:p>
      <w:pPr>
        <w:pStyle w:val="23"/>
        <w:numPr>
          <w:ilvl w:val="0"/>
          <w:numId w:val="4"/>
        </w:numPr>
        <w:ind w:firstLineChars="0"/>
        <w:rPr>
          <w:rFonts w:eastAsia="仿宋_GB2312" w:cs="仿宋_GB2312"/>
          <w:sz w:val="28"/>
          <w:szCs w:val="28"/>
        </w:rPr>
      </w:pPr>
      <w:r>
        <w:rPr>
          <w:rFonts w:hint="eastAsia" w:eastAsia="仿宋_GB2312" w:cs="仿宋_GB2312"/>
          <w:sz w:val="28"/>
          <w:szCs w:val="28"/>
        </w:rPr>
        <w:t xml:space="preserve"> 证书的编号；</w:t>
      </w:r>
    </w:p>
    <w:p>
      <w:pPr>
        <w:pStyle w:val="23"/>
        <w:numPr>
          <w:ilvl w:val="0"/>
          <w:numId w:val="4"/>
        </w:numPr>
        <w:ind w:firstLineChars="0"/>
        <w:rPr>
          <w:rFonts w:eastAsia="仿宋_GB2312" w:cs="仿宋_GB2312"/>
          <w:sz w:val="28"/>
          <w:szCs w:val="28"/>
        </w:rPr>
      </w:pPr>
      <w:r>
        <w:rPr>
          <w:rFonts w:hint="eastAsia" w:eastAsia="仿宋_GB2312" w:cs="仿宋_GB2312"/>
          <w:sz w:val="28"/>
          <w:szCs w:val="28"/>
        </w:rPr>
        <w:t xml:space="preserve"> 认证机构名称、地址；</w:t>
      </w:r>
    </w:p>
    <w:p>
      <w:pPr>
        <w:pStyle w:val="23"/>
        <w:numPr>
          <w:ilvl w:val="0"/>
          <w:numId w:val="4"/>
        </w:numPr>
        <w:ind w:firstLineChars="0"/>
        <w:rPr>
          <w:rFonts w:eastAsia="仿宋_GB2312" w:cs="仿宋_GB2312"/>
          <w:sz w:val="28"/>
          <w:szCs w:val="28"/>
        </w:rPr>
      </w:pPr>
      <w:r>
        <w:rPr>
          <w:rFonts w:eastAsia="仿宋_GB2312" w:cs="仿宋_GB2312"/>
          <w:sz w:val="28"/>
          <w:szCs w:val="28"/>
        </w:rPr>
        <w:t xml:space="preserve"> </w:t>
      </w:r>
      <w:r>
        <w:rPr>
          <w:rFonts w:hint="eastAsia" w:eastAsia="仿宋_GB2312" w:cs="仿宋_GB2312"/>
          <w:sz w:val="28"/>
          <w:szCs w:val="28"/>
        </w:rPr>
        <w:t>证书状态的查询方式。</w:t>
      </w:r>
    </w:p>
    <w:p>
      <w:pPr>
        <w:rPr>
          <w:rFonts w:eastAsia="仿宋_GB2312" w:cs="仿宋_GB2312"/>
          <w:sz w:val="28"/>
          <w:szCs w:val="28"/>
        </w:rPr>
      </w:pPr>
      <w:r>
        <w:rPr>
          <w:rFonts w:hint="eastAsia" w:eastAsia="仿宋_GB2312" w:cs="仿宋_GB2312"/>
          <w:sz w:val="28"/>
          <w:szCs w:val="28"/>
        </w:rPr>
        <w:t>6</w:t>
      </w:r>
      <w:r>
        <w:rPr>
          <w:rFonts w:eastAsia="仿宋_GB2312" w:cs="仿宋_GB2312"/>
          <w:sz w:val="28"/>
          <w:szCs w:val="28"/>
        </w:rPr>
        <w:t xml:space="preserve">.1 </w:t>
      </w:r>
      <w:r>
        <w:rPr>
          <w:rFonts w:hint="eastAsia" w:eastAsia="仿宋_GB2312" w:cs="仿宋_GB2312"/>
          <w:sz w:val="28"/>
          <w:szCs w:val="28"/>
        </w:rPr>
        <w:t>认证证书的有效性</w:t>
      </w:r>
    </w:p>
    <w:p>
      <w:pPr>
        <w:ind w:firstLine="552"/>
        <w:rPr>
          <w:rFonts w:eastAsia="仿宋_GB2312" w:cs="仿宋_GB2312"/>
          <w:sz w:val="28"/>
          <w:szCs w:val="28"/>
        </w:rPr>
      </w:pPr>
      <w:r>
        <w:rPr>
          <w:rFonts w:hint="eastAsia" w:eastAsia="仿宋_GB2312" w:cs="仿宋_GB2312"/>
          <w:sz w:val="28"/>
          <w:szCs w:val="28"/>
        </w:rPr>
        <w:t>证书的有效性依赖认证机构组织的获证后监督检查进行管理，监督检查合格的证书获得保持。监督检查不合格的按照《认证证书注销、暂停、撤销实施规则》的要求对证书进行处置。</w:t>
      </w:r>
    </w:p>
    <w:p>
      <w:pPr>
        <w:ind w:firstLine="548" w:firstLineChars="200"/>
        <w:rPr>
          <w:rFonts w:eastAsia="仿宋_GB2312" w:cs="仿宋_GB2312"/>
          <w:sz w:val="28"/>
          <w:szCs w:val="28"/>
        </w:rPr>
      </w:pPr>
      <w:r>
        <w:rPr>
          <w:rFonts w:hint="eastAsia" w:eastAsia="仿宋_GB2312" w:cs="仿宋_GB2312"/>
          <w:sz w:val="28"/>
          <w:szCs w:val="28"/>
        </w:rPr>
        <w:t>证书有效性界满，需延期使用的，委托人应当在认证证书有效期届满前9</w:t>
      </w:r>
      <w:r>
        <w:rPr>
          <w:rFonts w:eastAsia="仿宋_GB2312" w:cs="仿宋_GB2312"/>
          <w:sz w:val="28"/>
          <w:szCs w:val="28"/>
        </w:rPr>
        <w:t>0</w:t>
      </w:r>
      <w:r>
        <w:rPr>
          <w:rFonts w:hint="eastAsia" w:eastAsia="仿宋_GB2312" w:cs="仿宋_GB2312"/>
          <w:sz w:val="28"/>
          <w:szCs w:val="28"/>
        </w:rPr>
        <w:t>天内办理申请。</w:t>
      </w:r>
    </w:p>
    <w:p>
      <w:pPr>
        <w:rPr>
          <w:rFonts w:eastAsia="仿宋_GB2312" w:cs="仿宋_GB2312"/>
          <w:sz w:val="28"/>
          <w:szCs w:val="28"/>
        </w:rPr>
      </w:pPr>
      <w:r>
        <w:rPr>
          <w:rFonts w:eastAsia="仿宋_GB2312" w:cs="仿宋_GB2312"/>
          <w:sz w:val="28"/>
          <w:szCs w:val="28"/>
        </w:rPr>
        <w:t xml:space="preserve">6.2 </w:t>
      </w:r>
      <w:r>
        <w:rPr>
          <w:rFonts w:hint="eastAsia" w:eastAsia="仿宋_GB2312" w:cs="仿宋_GB2312"/>
          <w:sz w:val="28"/>
          <w:szCs w:val="28"/>
        </w:rPr>
        <w:t>认证变更</w:t>
      </w:r>
    </w:p>
    <w:p>
      <w:pPr>
        <w:ind w:firstLine="552"/>
        <w:rPr>
          <w:rFonts w:eastAsia="仿宋_GB2312" w:cs="仿宋_GB2312"/>
          <w:sz w:val="28"/>
          <w:szCs w:val="28"/>
        </w:rPr>
      </w:pPr>
      <w:r>
        <w:rPr>
          <w:rFonts w:hint="eastAsia" w:eastAsia="仿宋_GB2312" w:cs="仿宋_GB2312"/>
          <w:sz w:val="28"/>
          <w:szCs w:val="28"/>
        </w:rPr>
        <w:t>本规则覆盖的产品认证证书，如果其产品发生以下变更时，应向认证机构提出变更申请或备案。</w:t>
      </w:r>
    </w:p>
    <w:p>
      <w:pPr>
        <w:pStyle w:val="23"/>
        <w:numPr>
          <w:ilvl w:val="0"/>
          <w:numId w:val="5"/>
        </w:numPr>
        <w:ind w:firstLineChars="0"/>
        <w:rPr>
          <w:rFonts w:eastAsia="仿宋_GB2312" w:cs="仿宋_GB2312"/>
          <w:sz w:val="28"/>
          <w:szCs w:val="28"/>
        </w:rPr>
      </w:pPr>
      <w:r>
        <w:rPr>
          <w:rFonts w:hint="eastAsia" w:eastAsia="仿宋_GB2312" w:cs="仿宋_GB2312"/>
          <w:sz w:val="28"/>
          <w:szCs w:val="28"/>
        </w:rPr>
        <w:t>增加同一单元内认证产品；</w:t>
      </w:r>
    </w:p>
    <w:p>
      <w:pPr>
        <w:rPr>
          <w:rFonts w:eastAsia="仿宋_GB2312" w:cs="仿宋_GB2312"/>
          <w:sz w:val="28"/>
          <w:szCs w:val="28"/>
        </w:rPr>
      </w:pPr>
      <w:r>
        <w:rPr>
          <w:rFonts w:hint="eastAsia" w:eastAsia="仿宋_GB2312" w:cs="仿宋_GB2312"/>
          <w:sz w:val="28"/>
          <w:szCs w:val="28"/>
        </w:rPr>
        <w:t>2）认证产品原材料和供货单位等变更；</w:t>
      </w:r>
    </w:p>
    <w:p>
      <w:pPr>
        <w:rPr>
          <w:rFonts w:eastAsia="仿宋_GB2312" w:cs="仿宋_GB2312"/>
          <w:sz w:val="28"/>
          <w:szCs w:val="28"/>
        </w:rPr>
      </w:pPr>
      <w:r>
        <w:rPr>
          <w:rFonts w:hint="eastAsia" w:eastAsia="仿宋_GB2312" w:cs="仿宋_GB2312"/>
          <w:sz w:val="28"/>
          <w:szCs w:val="28"/>
        </w:rPr>
        <w:t>3）认证产品持证人、制造商或生产厂（名称和/或地址、质量保证体系等）发生变化，应向认证机构提出申请，批准后方可加施认证标志。</w:t>
      </w:r>
    </w:p>
    <w:p>
      <w:pPr>
        <w:rPr>
          <w:rFonts w:eastAsia="仿宋_GB2312" w:cs="仿宋_GB2312"/>
          <w:sz w:val="28"/>
          <w:szCs w:val="28"/>
        </w:rPr>
      </w:pPr>
      <w:r>
        <w:rPr>
          <w:rFonts w:hint="eastAsia" w:eastAsia="仿宋_GB2312" w:cs="仿宋_GB2312"/>
          <w:sz w:val="28"/>
          <w:szCs w:val="28"/>
        </w:rPr>
        <w:t>4）其他影响认证要求的变更。</w:t>
      </w:r>
    </w:p>
    <w:p>
      <w:pPr>
        <w:ind w:firstLine="552"/>
        <w:rPr>
          <w:rFonts w:eastAsia="仿宋_GB2312" w:cs="仿宋_GB2312"/>
          <w:sz w:val="28"/>
          <w:szCs w:val="28"/>
        </w:rPr>
      </w:pPr>
      <w:r>
        <w:rPr>
          <w:rFonts w:hint="eastAsia" w:eastAsia="仿宋_GB2312" w:cs="仿宋_GB2312"/>
          <w:sz w:val="28"/>
          <w:szCs w:val="28"/>
        </w:rPr>
        <w:t>认证机构应核查以上变更情况，确认原认证机构对认证变更的有效性；必要时，可进行补充监测和/或工厂质量保证能力检查，合格后，确认原证书继续有效和/或换发认证证书。</w:t>
      </w:r>
    </w:p>
    <w:p>
      <w:pPr>
        <w:rPr>
          <w:rFonts w:eastAsia="仿宋_GB2312" w:cs="仿宋_GB2312"/>
          <w:sz w:val="28"/>
          <w:szCs w:val="28"/>
        </w:rPr>
      </w:pPr>
      <w:r>
        <w:rPr>
          <w:rFonts w:eastAsia="仿宋_GB2312" w:cs="仿宋_GB2312"/>
          <w:sz w:val="28"/>
          <w:szCs w:val="28"/>
        </w:rPr>
        <w:t xml:space="preserve">6.3 </w:t>
      </w:r>
      <w:r>
        <w:rPr>
          <w:rFonts w:hint="eastAsia" w:eastAsia="仿宋_GB2312" w:cs="仿宋_GB2312"/>
          <w:sz w:val="28"/>
          <w:szCs w:val="28"/>
        </w:rPr>
        <w:t>认证范围的扩大</w:t>
      </w:r>
    </w:p>
    <w:p>
      <w:pPr>
        <w:ind w:firstLine="552"/>
        <w:rPr>
          <w:rFonts w:eastAsia="仿宋_GB2312" w:cs="仿宋_GB2312"/>
          <w:sz w:val="28"/>
          <w:szCs w:val="28"/>
        </w:rPr>
      </w:pPr>
      <w:r>
        <w:rPr>
          <w:rFonts w:hint="eastAsia" w:eastAsia="仿宋_GB2312" w:cs="仿宋_GB2312"/>
          <w:sz w:val="28"/>
          <w:szCs w:val="28"/>
        </w:rPr>
        <w:t>根据本规则单元划分原则，持证人在原有认证单元基础上增加新的认证单元，按本规则5</w:t>
      </w:r>
      <w:r>
        <w:rPr>
          <w:rFonts w:eastAsia="仿宋_GB2312" w:cs="仿宋_GB2312"/>
          <w:sz w:val="28"/>
          <w:szCs w:val="28"/>
        </w:rPr>
        <w:t>.1</w:t>
      </w:r>
      <w:r>
        <w:rPr>
          <w:rFonts w:hint="eastAsia" w:eastAsia="仿宋_GB2312" w:cs="仿宋_GB2312"/>
          <w:sz w:val="28"/>
          <w:szCs w:val="28"/>
        </w:rPr>
        <w:t>、5</w:t>
      </w:r>
      <w:r>
        <w:rPr>
          <w:rFonts w:eastAsia="仿宋_GB2312" w:cs="仿宋_GB2312"/>
          <w:sz w:val="28"/>
          <w:szCs w:val="28"/>
        </w:rPr>
        <w:t>.2</w:t>
      </w:r>
      <w:r>
        <w:rPr>
          <w:rFonts w:hint="eastAsia" w:eastAsia="仿宋_GB2312" w:cs="仿宋_GB2312"/>
          <w:sz w:val="28"/>
          <w:szCs w:val="28"/>
        </w:rPr>
        <w:t>、5</w:t>
      </w:r>
      <w:r>
        <w:rPr>
          <w:rFonts w:eastAsia="仿宋_GB2312" w:cs="仿宋_GB2312"/>
          <w:sz w:val="28"/>
          <w:szCs w:val="28"/>
        </w:rPr>
        <w:t>.3</w:t>
      </w:r>
      <w:r>
        <w:rPr>
          <w:rFonts w:hint="eastAsia" w:eastAsia="仿宋_GB2312" w:cs="仿宋_GB2312"/>
          <w:sz w:val="28"/>
          <w:szCs w:val="28"/>
        </w:rPr>
        <w:t>的要求办理认证。</w:t>
      </w:r>
    </w:p>
    <w:p>
      <w:pPr>
        <w:rPr>
          <w:rFonts w:eastAsia="仿宋_GB2312" w:cs="仿宋_GB2312"/>
          <w:sz w:val="28"/>
          <w:szCs w:val="28"/>
        </w:rPr>
      </w:pPr>
      <w:r>
        <w:rPr>
          <w:rFonts w:eastAsia="仿宋_GB2312" w:cs="仿宋_GB2312"/>
          <w:sz w:val="28"/>
          <w:szCs w:val="28"/>
        </w:rPr>
        <w:t xml:space="preserve">6.4 </w:t>
      </w:r>
      <w:r>
        <w:rPr>
          <w:rFonts w:hint="eastAsia" w:eastAsia="仿宋_GB2312" w:cs="仿宋_GB2312"/>
          <w:sz w:val="28"/>
          <w:szCs w:val="28"/>
        </w:rPr>
        <w:t>认证证书的暂停（含恢复）、注销和撤销</w:t>
      </w:r>
    </w:p>
    <w:p>
      <w:pPr>
        <w:rPr>
          <w:rFonts w:eastAsia="仿宋_GB2312" w:cs="仿宋_GB2312"/>
          <w:sz w:val="28"/>
          <w:szCs w:val="28"/>
        </w:rPr>
      </w:pPr>
      <w:r>
        <w:rPr>
          <w:rFonts w:hint="eastAsia" w:eastAsia="仿宋_GB2312" w:cs="仿宋_GB2312"/>
          <w:sz w:val="28"/>
          <w:szCs w:val="28"/>
        </w:rPr>
        <w:t>6</w:t>
      </w:r>
      <w:r>
        <w:rPr>
          <w:rFonts w:eastAsia="仿宋_GB2312" w:cs="仿宋_GB2312"/>
          <w:sz w:val="28"/>
          <w:szCs w:val="28"/>
        </w:rPr>
        <w:t xml:space="preserve">.4.1 </w:t>
      </w:r>
      <w:r>
        <w:rPr>
          <w:rFonts w:hint="eastAsia" w:eastAsia="仿宋_GB2312" w:cs="仿宋_GB2312"/>
          <w:sz w:val="28"/>
          <w:szCs w:val="28"/>
        </w:rPr>
        <w:t>认证证书的暂停（含恢复）、注销和撤销按《产品认证证书注销、暂停、撤销实施规则》要求执行。</w:t>
      </w:r>
    </w:p>
    <w:p>
      <w:pPr>
        <w:rPr>
          <w:rFonts w:eastAsia="仿宋_GB2312" w:cs="仿宋_GB2312"/>
          <w:sz w:val="28"/>
          <w:szCs w:val="28"/>
        </w:rPr>
      </w:pPr>
      <w:r>
        <w:rPr>
          <w:rFonts w:hint="eastAsia" w:eastAsia="仿宋_GB2312" w:cs="仿宋_GB2312"/>
          <w:sz w:val="28"/>
          <w:szCs w:val="28"/>
        </w:rPr>
        <w:t>6</w:t>
      </w:r>
      <w:r>
        <w:rPr>
          <w:rFonts w:eastAsia="仿宋_GB2312" w:cs="仿宋_GB2312"/>
          <w:sz w:val="28"/>
          <w:szCs w:val="28"/>
        </w:rPr>
        <w:t xml:space="preserve">.4.2 </w:t>
      </w:r>
      <w:r>
        <w:rPr>
          <w:rFonts w:hint="eastAsia" w:eastAsia="仿宋_GB2312" w:cs="仿宋_GB2312"/>
          <w:sz w:val="28"/>
          <w:szCs w:val="28"/>
        </w:rPr>
        <w:t>认证机构应在认证证书注销、暂停（含恢复）、撤销之后，及时向社会公告。</w:t>
      </w:r>
    </w:p>
    <w:p>
      <w:pPr>
        <w:rPr>
          <w:rFonts w:eastAsia="仿宋_GB2312" w:cs="仿宋_GB2312"/>
          <w:b/>
          <w:bCs/>
          <w:sz w:val="28"/>
          <w:szCs w:val="28"/>
        </w:rPr>
      </w:pPr>
      <w:r>
        <w:rPr>
          <w:rFonts w:hint="eastAsia" w:eastAsia="仿宋_GB2312" w:cs="仿宋_GB2312"/>
          <w:b/>
          <w:bCs/>
          <w:sz w:val="28"/>
          <w:szCs w:val="28"/>
        </w:rPr>
        <w:t>7</w:t>
      </w:r>
      <w:r>
        <w:rPr>
          <w:rFonts w:eastAsia="仿宋_GB2312" w:cs="仿宋_GB2312"/>
          <w:b/>
          <w:bCs/>
          <w:sz w:val="28"/>
          <w:szCs w:val="28"/>
        </w:rPr>
        <w:t xml:space="preserve"> </w:t>
      </w:r>
      <w:r>
        <w:rPr>
          <w:rFonts w:hint="eastAsia" w:eastAsia="仿宋_GB2312" w:cs="仿宋_GB2312"/>
          <w:b/>
          <w:bCs/>
          <w:sz w:val="28"/>
          <w:szCs w:val="28"/>
        </w:rPr>
        <w:t>认证标志使用的规定</w:t>
      </w:r>
    </w:p>
    <w:p>
      <w:pPr>
        <w:rPr>
          <w:rFonts w:eastAsia="仿宋_GB2312" w:cs="仿宋_GB2312"/>
          <w:sz w:val="28"/>
          <w:szCs w:val="28"/>
        </w:rPr>
      </w:pPr>
      <w:r>
        <w:rPr>
          <w:rFonts w:eastAsia="仿宋_GB2312" w:cs="仿宋_GB2312"/>
          <w:sz w:val="28"/>
          <w:szCs w:val="28"/>
        </w:rPr>
        <w:t xml:space="preserve">7.1 </w:t>
      </w:r>
      <w:r>
        <w:rPr>
          <w:rFonts w:hint="eastAsia" w:eastAsia="仿宋_GB2312" w:cs="仿宋_GB2312"/>
          <w:sz w:val="28"/>
          <w:szCs w:val="28"/>
        </w:rPr>
        <w:t>认证标志的申请、管理、使用应符合《“食在广州”商标使用管理暂行办法》的要求。</w:t>
      </w:r>
    </w:p>
    <w:p>
      <w:pPr>
        <w:rPr>
          <w:rFonts w:eastAsia="仿宋_GB2312" w:cs="仿宋_GB2312"/>
          <w:sz w:val="28"/>
          <w:szCs w:val="28"/>
        </w:rPr>
      </w:pPr>
      <w:r>
        <w:rPr>
          <w:rFonts w:eastAsia="仿宋_GB2312" w:cs="仿宋_GB2312"/>
          <w:sz w:val="28"/>
          <w:szCs w:val="28"/>
        </w:rPr>
        <w:t xml:space="preserve">7.2 </w:t>
      </w:r>
      <w:r>
        <w:rPr>
          <w:rFonts w:hint="eastAsia" w:eastAsia="仿宋_GB2312" w:cs="仿宋_GB2312"/>
          <w:sz w:val="28"/>
          <w:szCs w:val="28"/>
        </w:rPr>
        <w:t>准许使用的认证标志样式</w:t>
      </w:r>
    </w:p>
    <w:p>
      <w:pPr>
        <w:ind w:left="175"/>
        <w:jc w:val="center"/>
      </w:pPr>
    </w:p>
    <w:p>
      <w:pPr>
        <w:ind w:left="175"/>
        <w:jc w:val="center"/>
      </w:pPr>
      <w:r>
        <w:t xml:space="preserve">       </w:t>
      </w:r>
    </w:p>
    <w:p>
      <w:pPr>
        <w:ind w:left="175"/>
      </w:pPr>
      <w:r>
        <w:rPr>
          <w:rFonts w:hint="eastAsia"/>
        </w:rPr>
        <w:t xml:space="preserve"> </w:t>
      </w:r>
      <w:r>
        <w:t xml:space="preserve">                     </w:t>
      </w:r>
      <w:r>
        <w:rPr>
          <w:rFonts w:hint="eastAsia"/>
        </w:rPr>
        <w:t xml:space="preserve">（食在广州商标） </w:t>
      </w:r>
      <w:r>
        <w:t xml:space="preserve">       </w:t>
      </w:r>
      <w:r>
        <w:rPr>
          <w:rFonts w:hint="eastAsia"/>
        </w:rPr>
        <w:t>（</w:t>
      </w:r>
      <w:r>
        <w:rPr>
          <w:rFonts w:hint="eastAsia"/>
          <w:lang w:eastAsia="zh-CN"/>
        </w:rPr>
        <w:t>认证</w:t>
      </w:r>
      <w:r>
        <w:rPr>
          <w:rFonts w:hint="eastAsia"/>
        </w:rPr>
        <w:t>标志）</w:t>
      </w:r>
    </w:p>
    <w:p>
      <w:pPr>
        <w:ind w:firstLine="548" w:firstLineChars="200"/>
        <w:rPr>
          <w:rFonts w:eastAsia="仿宋_GB2312" w:cs="仿宋_GB2312"/>
          <w:sz w:val="28"/>
          <w:szCs w:val="28"/>
        </w:rPr>
      </w:pPr>
      <w:r>
        <w:rPr>
          <w:rFonts w:hint="eastAsia" w:eastAsia="仿宋_GB2312" w:cs="仿宋_GB2312"/>
          <w:sz w:val="28"/>
          <w:szCs w:val="28"/>
        </w:rPr>
        <w:t>“食在广州”认证标志基本图案的矢量图可在指定的网站进行下载，使用标志时可按比例放大或缩小，标注后应清晰可识，不得随意篡改、变形等。</w:t>
      </w:r>
    </w:p>
    <w:p>
      <w:pPr>
        <w:numPr>
          <w:ilvl w:val="255"/>
          <w:numId w:val="0"/>
        </w:numPr>
        <w:rPr>
          <w:rFonts w:eastAsia="仿宋_GB2312" w:cs="仿宋_GB2312"/>
          <w:b/>
          <w:bCs/>
          <w:sz w:val="28"/>
          <w:szCs w:val="28"/>
        </w:rPr>
      </w:pPr>
      <w:r>
        <w:rPr>
          <w:rFonts w:eastAsia="仿宋_GB2312" w:cs="仿宋_GB2312"/>
          <w:b/>
          <w:bCs/>
          <w:sz w:val="28"/>
          <w:szCs w:val="28"/>
        </w:rPr>
        <w:t xml:space="preserve">8 </w:t>
      </w:r>
      <w:r>
        <w:rPr>
          <w:rFonts w:hint="eastAsia" w:eastAsia="仿宋_GB2312" w:cs="仿宋_GB2312"/>
          <w:b/>
          <w:bCs/>
          <w:sz w:val="28"/>
          <w:szCs w:val="28"/>
        </w:rPr>
        <w:t>附则</w:t>
      </w:r>
    </w:p>
    <w:p>
      <w:pPr>
        <w:rPr>
          <w:rFonts w:hint="default" w:eastAsia="仿宋_GB2312" w:cs="仿宋_GB2312"/>
          <w:b/>
          <w:bCs/>
          <w:sz w:val="28"/>
          <w:szCs w:val="28"/>
          <w:lang w:val="en-US" w:eastAsia="zh-CN"/>
        </w:rPr>
      </w:pPr>
      <w:r>
        <w:rPr>
          <w:rFonts w:hint="eastAsia" w:eastAsia="仿宋_GB2312" w:cs="仿宋_GB2312"/>
          <w:sz w:val="28"/>
          <w:szCs w:val="28"/>
        </w:rPr>
        <w:t xml:space="preserve">   本规则由</w:t>
      </w:r>
      <w:r>
        <w:rPr>
          <w:rFonts w:hint="eastAsia" w:eastAsia="仿宋_GB2312" w:cs="仿宋_GB2312"/>
          <w:sz w:val="28"/>
          <w:szCs w:val="28"/>
          <w:lang w:eastAsia="zh-CN"/>
        </w:rPr>
        <w:t>广州市市场监督管理局</w:t>
      </w:r>
      <w:r>
        <w:rPr>
          <w:rFonts w:hint="eastAsia" w:eastAsia="仿宋_GB2312" w:cs="仿宋_GB2312"/>
          <w:sz w:val="28"/>
          <w:szCs w:val="28"/>
        </w:rPr>
        <w:t>负责解释。</w:t>
      </w:r>
      <w:r>
        <w:rPr>
          <w:rFonts w:hint="eastAsia" w:eastAsia="仿宋_GB2312" w:cs="仿宋_GB2312"/>
          <w:b/>
          <w:bCs/>
          <w:sz w:val="28"/>
          <w:szCs w:val="28"/>
        </w:rPr>
        <w:br w:type="page"/>
      </w:r>
      <w:r>
        <w:rPr>
          <w:rFonts w:hint="eastAsia" w:eastAsia="仿宋_GB2312" w:cs="仿宋_GB2312"/>
          <w:b/>
          <w:bCs/>
          <w:sz w:val="28"/>
          <w:szCs w:val="28"/>
        </w:rPr>
        <w:t>附件1</w:t>
      </w:r>
      <w:r>
        <w:rPr>
          <w:rFonts w:eastAsia="仿宋_GB2312" w:cs="仿宋_GB2312"/>
          <w:b/>
          <w:bCs/>
          <w:sz w:val="28"/>
          <w:szCs w:val="28"/>
        </w:rPr>
        <w:t xml:space="preserve"> </w:t>
      </w:r>
      <w:r>
        <w:rPr>
          <w:rFonts w:hint="eastAsia" w:eastAsia="仿宋_GB2312" w:cs="仿宋_GB2312"/>
          <w:b/>
          <w:bCs/>
          <w:sz w:val="28"/>
          <w:szCs w:val="28"/>
          <w:lang w:val="en-US" w:eastAsia="zh-CN"/>
        </w:rPr>
        <w:t>产品类别及单元划分</w:t>
      </w:r>
    </w:p>
    <w:tbl>
      <w:tblPr>
        <w:tblStyle w:val="9"/>
        <w:tblW w:w="9410" w:type="dxa"/>
        <w:tblInd w:w="91" w:type="dxa"/>
        <w:tblLayout w:type="fixed"/>
        <w:tblCellMar>
          <w:top w:w="0" w:type="dxa"/>
          <w:left w:w="108" w:type="dxa"/>
          <w:bottom w:w="0" w:type="dxa"/>
          <w:right w:w="108" w:type="dxa"/>
        </w:tblCellMar>
      </w:tblPr>
      <w:tblGrid>
        <w:gridCol w:w="1757"/>
        <w:gridCol w:w="1984"/>
        <w:gridCol w:w="5669"/>
      </w:tblGrid>
      <w:tr>
        <w:tblPrEx>
          <w:tblCellMar>
            <w:top w:w="0" w:type="dxa"/>
            <w:left w:w="108" w:type="dxa"/>
            <w:bottom w:w="0" w:type="dxa"/>
            <w:right w:w="108" w:type="dxa"/>
          </w:tblCellMar>
        </w:tblPrEx>
        <w:trPr>
          <w:trHeight w:val="397" w:hRule="atLeast"/>
          <w:tblHeader/>
        </w:trPr>
        <w:tc>
          <w:tcPr>
            <w:tcW w:w="17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lang w:val="en-US" w:eastAsia="zh-CN"/>
              </w:rPr>
              <w:t>产品</w:t>
            </w:r>
            <w:r>
              <w:rPr>
                <w:rFonts w:hint="eastAsia" w:ascii="仿宋" w:hAnsi="仿宋" w:eastAsia="仿宋"/>
                <w:kern w:val="0"/>
                <w:sz w:val="24"/>
              </w:rPr>
              <w:t>类别</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ind w:firstLine="234" w:firstLineChars="100"/>
              <w:jc w:val="both"/>
              <w:rPr>
                <w:rFonts w:hint="default" w:ascii="仿宋" w:hAnsi="仿宋" w:eastAsia="仿宋"/>
                <w:kern w:val="0"/>
                <w:sz w:val="24"/>
                <w:lang w:val="en-US" w:eastAsia="zh-CN"/>
              </w:rPr>
            </w:pPr>
            <w:r>
              <w:rPr>
                <w:rFonts w:hint="eastAsia" w:ascii="仿宋" w:hAnsi="仿宋" w:eastAsia="仿宋"/>
                <w:kern w:val="0"/>
                <w:sz w:val="24"/>
                <w:lang w:val="en-US" w:eastAsia="zh-CN"/>
              </w:rPr>
              <w:t>认证单元</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覆盖产品</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粮食加工品</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大米</w:t>
            </w:r>
          </w:p>
        </w:tc>
        <w:tc>
          <w:tcPr>
            <w:tcW w:w="5669"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vMerge w:val="restart"/>
            <w:tcBorders>
              <w:top w:val="nil"/>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其他粮食加工品</w:t>
            </w:r>
          </w:p>
        </w:tc>
        <w:tc>
          <w:tcPr>
            <w:tcW w:w="56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1.谷物加工品</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vMerge w:val="continue"/>
            <w:tcBorders>
              <w:top w:val="nil"/>
              <w:left w:val="single" w:color="auto" w:sz="4" w:space="0"/>
              <w:bottom w:val="single" w:color="auto" w:sz="4" w:space="0"/>
              <w:right w:val="single" w:color="000000" w:sz="4" w:space="0"/>
            </w:tcBorders>
            <w:vAlign w:val="center"/>
          </w:tcPr>
          <w:p>
            <w:pPr>
              <w:widowControl/>
              <w:adjustRightInd w:val="0"/>
              <w:snapToGrid w:val="0"/>
              <w:jc w:val="center"/>
              <w:rPr>
                <w:rFonts w:ascii="仿宋" w:hAnsi="仿宋" w:eastAsia="仿宋"/>
                <w:kern w:val="0"/>
                <w:sz w:val="24"/>
              </w:rPr>
            </w:pPr>
          </w:p>
        </w:tc>
        <w:tc>
          <w:tcPr>
            <w:tcW w:w="56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2.谷物碾磨加工品</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vMerge w:val="continue"/>
            <w:tcBorders>
              <w:top w:val="nil"/>
              <w:left w:val="single" w:color="auto" w:sz="4" w:space="0"/>
              <w:bottom w:val="single" w:color="auto" w:sz="4" w:space="0"/>
              <w:right w:val="single" w:color="000000" w:sz="4" w:space="0"/>
            </w:tcBorders>
            <w:vAlign w:val="center"/>
          </w:tcPr>
          <w:p>
            <w:pPr>
              <w:widowControl/>
              <w:adjustRightInd w:val="0"/>
              <w:snapToGrid w:val="0"/>
              <w:jc w:val="center"/>
              <w:rPr>
                <w:rFonts w:ascii="仿宋" w:hAnsi="仿宋" w:eastAsia="仿宋"/>
                <w:kern w:val="0"/>
                <w:sz w:val="24"/>
              </w:rPr>
            </w:pPr>
          </w:p>
        </w:tc>
        <w:tc>
          <w:tcPr>
            <w:tcW w:w="56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3.谷物粉类制成品</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食用油、油脂及其制品</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食用植物油</w:t>
            </w:r>
          </w:p>
        </w:tc>
        <w:tc>
          <w:tcPr>
            <w:tcW w:w="5669"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食用油脂制品</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食用动物油脂</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调味品</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酱油</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酱油</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食醋</w:t>
            </w:r>
          </w:p>
        </w:tc>
        <w:tc>
          <w:tcPr>
            <w:tcW w:w="5669" w:type="dxa"/>
            <w:tcBorders>
              <w:top w:val="nil"/>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1.食醋；2.甜醋</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味精</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1.谷氨酸钠（99%味精）；2.加盐味精；3.增鲜味精</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酱类</w:t>
            </w:r>
          </w:p>
        </w:tc>
        <w:tc>
          <w:tcPr>
            <w:tcW w:w="5669"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vMerge w:val="restart"/>
            <w:tcBorders>
              <w:top w:val="nil"/>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调味料</w:t>
            </w:r>
          </w:p>
        </w:tc>
        <w:tc>
          <w:tcPr>
            <w:tcW w:w="56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1.液体调味料</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vMerge w:val="continue"/>
            <w:tcBorders>
              <w:top w:val="nil"/>
              <w:left w:val="single" w:color="auto" w:sz="4" w:space="0"/>
              <w:bottom w:val="single" w:color="auto" w:sz="4" w:space="0"/>
              <w:right w:val="single" w:color="000000" w:sz="4" w:space="0"/>
            </w:tcBorders>
            <w:vAlign w:val="center"/>
          </w:tcPr>
          <w:p>
            <w:pPr>
              <w:widowControl/>
              <w:adjustRightInd w:val="0"/>
              <w:snapToGrid w:val="0"/>
              <w:jc w:val="center"/>
              <w:rPr>
                <w:rFonts w:ascii="仿宋" w:hAnsi="仿宋" w:eastAsia="仿宋"/>
                <w:kern w:val="0"/>
                <w:sz w:val="24"/>
              </w:rPr>
            </w:pPr>
          </w:p>
        </w:tc>
        <w:tc>
          <w:tcPr>
            <w:tcW w:w="56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2.半固体（酱）调味料</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vMerge w:val="continue"/>
            <w:tcBorders>
              <w:top w:val="nil"/>
              <w:left w:val="single" w:color="auto" w:sz="4" w:space="0"/>
              <w:bottom w:val="single" w:color="auto" w:sz="4" w:space="0"/>
              <w:right w:val="single" w:color="000000" w:sz="4" w:space="0"/>
            </w:tcBorders>
            <w:vAlign w:val="center"/>
          </w:tcPr>
          <w:p>
            <w:pPr>
              <w:widowControl/>
              <w:adjustRightInd w:val="0"/>
              <w:snapToGrid w:val="0"/>
              <w:jc w:val="center"/>
              <w:rPr>
                <w:rFonts w:ascii="仿宋" w:hAnsi="仿宋" w:eastAsia="仿宋"/>
                <w:kern w:val="0"/>
                <w:sz w:val="24"/>
              </w:rPr>
            </w:pPr>
          </w:p>
        </w:tc>
        <w:tc>
          <w:tcPr>
            <w:tcW w:w="56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3.固体调味料</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vMerge w:val="continue"/>
            <w:tcBorders>
              <w:top w:val="nil"/>
              <w:left w:val="single" w:color="auto" w:sz="4" w:space="0"/>
              <w:bottom w:val="single" w:color="auto" w:sz="4" w:space="0"/>
              <w:right w:val="single" w:color="000000" w:sz="4" w:space="0"/>
            </w:tcBorders>
            <w:vAlign w:val="center"/>
          </w:tcPr>
          <w:p>
            <w:pPr>
              <w:widowControl/>
              <w:adjustRightInd w:val="0"/>
              <w:snapToGrid w:val="0"/>
              <w:jc w:val="center"/>
              <w:rPr>
                <w:rFonts w:ascii="仿宋" w:hAnsi="仿宋" w:eastAsia="仿宋"/>
                <w:kern w:val="0"/>
                <w:sz w:val="24"/>
              </w:rPr>
            </w:pPr>
          </w:p>
        </w:tc>
        <w:tc>
          <w:tcPr>
            <w:tcW w:w="56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4.食用调味油</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vMerge w:val="continue"/>
            <w:tcBorders>
              <w:top w:val="nil"/>
              <w:left w:val="single" w:color="auto" w:sz="4" w:space="0"/>
              <w:bottom w:val="single" w:color="auto" w:sz="4" w:space="0"/>
              <w:right w:val="single" w:color="000000" w:sz="4" w:space="0"/>
            </w:tcBorders>
            <w:vAlign w:val="center"/>
          </w:tcPr>
          <w:p>
            <w:pPr>
              <w:widowControl/>
              <w:adjustRightInd w:val="0"/>
              <w:snapToGrid w:val="0"/>
              <w:jc w:val="center"/>
              <w:rPr>
                <w:rFonts w:ascii="仿宋" w:hAnsi="仿宋" w:eastAsia="仿宋"/>
                <w:kern w:val="0"/>
                <w:sz w:val="24"/>
              </w:rPr>
            </w:pPr>
          </w:p>
        </w:tc>
        <w:tc>
          <w:tcPr>
            <w:tcW w:w="56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5.水产调味品</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食盐</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1.食用盐；2.食品生产加工用盐</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肉制品</w:t>
            </w:r>
          </w:p>
        </w:tc>
        <w:tc>
          <w:tcPr>
            <w:tcW w:w="1984" w:type="dxa"/>
            <w:tcBorders>
              <w:top w:val="single" w:color="auto" w:sz="4" w:space="0"/>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热加工熟肉制品</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1.酱卤肉制品；2.熏烧烤肉制品；3.肉灌制品；4.油炸肉制品；5.熟肉干制品；6.其他熟肉制品</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发酵肉制品</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1.发酵灌制品；2.发酵火腿制品</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预制调理肉制品</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1.冷藏预制调理肉类；2.冷冻预制调理肉类</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腌腊肉制品</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1.肉灌制品；2.腊肉制品；3.火腿制品；4.其他肉制品</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乳制品</w:t>
            </w:r>
          </w:p>
        </w:tc>
        <w:tc>
          <w:tcPr>
            <w:tcW w:w="1984" w:type="dxa"/>
            <w:tcBorders>
              <w:top w:val="single" w:color="auto" w:sz="4" w:space="0"/>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液体乳</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1.巴氏杀菌乳；2.高温杀菌乳；3.调制乳；4.灭菌乳；5.发酵乳</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乳粉</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1.全脂乳粉；2.脱脂乳粉；3.部分脱脂乳粉；4.调制乳粉；5.乳清粉</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其他乳制品</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1.炼乳；2.奶油；3.稀奶油；4.无水奶油；5.干酪；6.再制干酪；7.特色乳制品；8.浓缩乳</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饮料</w:t>
            </w:r>
          </w:p>
        </w:tc>
        <w:tc>
          <w:tcPr>
            <w:tcW w:w="1984" w:type="dxa"/>
            <w:tcBorders>
              <w:top w:val="single" w:color="auto" w:sz="4" w:space="0"/>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包装饮用水</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1.饮用天然矿泉水；2.饮用纯净水；3.饮用天然泉水；4.饮用天然水；5.其他饮用水</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碳酸饮料（汽水）</w:t>
            </w:r>
          </w:p>
        </w:tc>
        <w:tc>
          <w:tcPr>
            <w:tcW w:w="5669" w:type="dxa"/>
            <w:tcBorders>
              <w:top w:val="single" w:color="000000" w:sz="4" w:space="0"/>
              <w:left w:val="nil"/>
              <w:bottom w:val="single" w:color="auto"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果汁型碳酸饮料、果味型碳酸饮料、可乐型碳酸饮料、其他型碳酸饮料</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茶类饮料</w:t>
            </w:r>
          </w:p>
        </w:tc>
        <w:tc>
          <w:tcPr>
            <w:tcW w:w="5669" w:type="dxa"/>
            <w:tcBorders>
              <w:top w:val="single" w:color="auto"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1.原茶汁：茶汤/纯茶饮料；2.茶浓缩液；3.茶饮料；4.果汁茶饮料；5.奶茶饮料；6.复合茶饮料；7.混合茶饮料；8.其他茶（类）饮料</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果蔬汁类及其饮料</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1.果蔬汁（浆）；2.浓缩果蔬汁（浆）；3.果蔬汁（浆）类饮料</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蛋白饮料</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1.含乳饮料；2.植物蛋白饮料；3.复合蛋白饮料</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固体饮料</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1.风味固体饮料；2.蛋白固体饮料；3.果蔬固体饮料；4.茶固体饮料；5.咖啡固体饮料；6.可可粉固体饮料；7.其他固体饮料</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其他饮料</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1.咖啡（类）饮料；2.植物饮料；3.风味饮料；4.运动饮料；5.营养素饮料；6.能量饮料；7.电解质饮料；8.饮料浓浆；9.其他类饮料</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方便食品</w:t>
            </w:r>
          </w:p>
        </w:tc>
        <w:tc>
          <w:tcPr>
            <w:tcW w:w="1984"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方便面</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1.油炸方便面；2.热风干燥方便面；3.其他方便面</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其他方便食品</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1.主食类：方便米饭、方便粥、方便米粉、方便米线、方便粉丝、方便湿米粉、方便豆花、方便湿面、凉粉、其他；2.冲调类：麦片、黑芝麻糊、红枣羹、油茶、即食谷物粉、其他</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调味面制品</w:t>
            </w:r>
          </w:p>
        </w:tc>
        <w:tc>
          <w:tcPr>
            <w:tcW w:w="5669"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调味面制品</w:t>
            </w:r>
          </w:p>
        </w:tc>
      </w:tr>
      <w:tr>
        <w:tblPrEx>
          <w:tblCellMar>
            <w:top w:w="0" w:type="dxa"/>
            <w:left w:w="108" w:type="dxa"/>
            <w:bottom w:w="0" w:type="dxa"/>
            <w:right w:w="108" w:type="dxa"/>
          </w:tblCellMar>
        </w:tblPrEx>
        <w:trPr>
          <w:trHeight w:val="397" w:hRule="atLeast"/>
        </w:trPr>
        <w:tc>
          <w:tcPr>
            <w:tcW w:w="175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饼干</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饼干</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酥性饼干、韧性饼干、发酵饼干、压缩饼干、曲奇饼干、夹心（注心）饼干、威化饼干、蛋圆饼干、蛋卷、煎饼、装饰饼干、水泡饼干、其他</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罐头</w:t>
            </w:r>
          </w:p>
        </w:tc>
        <w:tc>
          <w:tcPr>
            <w:tcW w:w="1984"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畜禽水产罐头</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火腿类罐头、肉类罐头、牛肉罐头、羊肉罐头、鱼类罐头、禽类罐头、肉酱类罐头、其他</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果蔬罐头</w:t>
            </w:r>
          </w:p>
        </w:tc>
        <w:tc>
          <w:tcPr>
            <w:tcW w:w="5669" w:type="dxa"/>
            <w:tcBorders>
              <w:top w:val="nil"/>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1.水果罐头：桃罐头、橘子罐头、菠萝罐头、荔枝罐头、梨罐头、其他；2.蔬菜罐头：食用菌罐头、竹笋罐头、莲藕罐头、番茄罐头、豆类罐头、其他</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其他罐头</w:t>
            </w:r>
          </w:p>
        </w:tc>
        <w:tc>
          <w:tcPr>
            <w:tcW w:w="5669"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其他罐头：果仁类罐头、八宝粥罐头、其他</w:t>
            </w:r>
          </w:p>
        </w:tc>
      </w:tr>
      <w:tr>
        <w:tblPrEx>
          <w:tblCellMar>
            <w:top w:w="0" w:type="dxa"/>
            <w:left w:w="108" w:type="dxa"/>
            <w:bottom w:w="0" w:type="dxa"/>
            <w:right w:w="108" w:type="dxa"/>
          </w:tblCellMar>
        </w:tblPrEx>
        <w:trPr>
          <w:trHeight w:val="397" w:hRule="atLeast"/>
        </w:trPr>
        <w:tc>
          <w:tcPr>
            <w:tcW w:w="175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冷冻饮品</w:t>
            </w:r>
          </w:p>
        </w:tc>
        <w:tc>
          <w:tcPr>
            <w:tcW w:w="1984" w:type="dxa"/>
            <w:tcBorders>
              <w:top w:val="nil"/>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冷冻饮品</w:t>
            </w:r>
          </w:p>
        </w:tc>
        <w:tc>
          <w:tcPr>
            <w:tcW w:w="5669" w:type="dxa"/>
            <w:tcBorders>
              <w:top w:val="nil"/>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1.冰淇淋；2.雪糕；3.雪泥；4.冰棍；5.食用冰；6.甜味冰；7.其他冷冻饮品</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速冻食品</w:t>
            </w:r>
          </w:p>
        </w:tc>
        <w:tc>
          <w:tcPr>
            <w:tcW w:w="1984" w:type="dxa"/>
            <w:tcBorders>
              <w:top w:val="single" w:color="auto" w:sz="4" w:space="0"/>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速冻面米制品</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1.生制品（具体品种明细）；2.熟制品（具体品种明细）</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速冻调制食品</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1.生制品（具体品种明细）；2.熟制品（具体品种明细）</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速冻其他食品</w:t>
            </w:r>
          </w:p>
        </w:tc>
        <w:tc>
          <w:tcPr>
            <w:tcW w:w="5669"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速冻其他食品</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薯类和膨化食品</w:t>
            </w:r>
          </w:p>
        </w:tc>
        <w:tc>
          <w:tcPr>
            <w:tcW w:w="1984" w:type="dxa"/>
            <w:tcBorders>
              <w:top w:val="nil"/>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膨化食品</w:t>
            </w:r>
          </w:p>
        </w:tc>
        <w:tc>
          <w:tcPr>
            <w:tcW w:w="5669" w:type="dxa"/>
            <w:tcBorders>
              <w:top w:val="nil"/>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1.焙烤型；2.油炸型；3.直接挤压型；4.花色型</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薯类食品</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1.干制薯类；2.冷冻薯类；3.薯泥（酱）类；4.薯粉类；5.其他薯类</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糖果制品</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糖果</w:t>
            </w:r>
          </w:p>
        </w:tc>
        <w:tc>
          <w:tcPr>
            <w:tcW w:w="5669" w:type="dxa"/>
            <w:tcBorders>
              <w:top w:val="single" w:color="000000" w:sz="4" w:space="0"/>
              <w:left w:val="nil"/>
              <w:bottom w:val="single" w:color="auto"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1.硬质糖果；2.奶糖糖果；3.夹心糖果；4.酥质糖果；5.焦香糖果（太妃糖果）；6.充气糖果；7.凝胶糖果；8.胶基糖果；9.压片糖果；10.流质糖果；11.膜片糖果；12.花式糖果；13.其他糖果</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巧克力及巧克力制品</w:t>
            </w:r>
          </w:p>
        </w:tc>
        <w:tc>
          <w:tcPr>
            <w:tcW w:w="5669" w:type="dxa"/>
            <w:tcBorders>
              <w:top w:val="single" w:color="auto"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1.巧克力；2.巧克力制品</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代可可脂巧克力及代可可脂巧克力制品</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1.代可可脂巧克力；2.代可可脂巧克力制品</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果冻</w:t>
            </w:r>
          </w:p>
        </w:tc>
        <w:tc>
          <w:tcPr>
            <w:tcW w:w="5669"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果汁型果冻、果肉型果冻、果味型果冻、含乳型果冻、其他型果冻</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茶叶及相关制品</w:t>
            </w:r>
          </w:p>
        </w:tc>
        <w:tc>
          <w:tcPr>
            <w:tcW w:w="1984" w:type="dxa"/>
            <w:tcBorders>
              <w:top w:val="nil"/>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茶叶</w:t>
            </w:r>
          </w:p>
        </w:tc>
        <w:tc>
          <w:tcPr>
            <w:tcW w:w="5669" w:type="dxa"/>
            <w:tcBorders>
              <w:top w:val="nil"/>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1.绿茶；2.红茶；3.乌龙茶；4.白茶；5.黄茶；6.黑茶；7.花茶；8.袋泡茶；9.紧压茶</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茶制品</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1.茶粉；2.固态速溶茶；3.茶浓缩液；4.茶膏；5.调味茶制品；6.其他茶制品</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调味茶</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1.加料调味茶；2.加香调味茶；3.混合调味茶；4.袋泡调味茶；5.紧压调味茶</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代用茶</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1.叶类代用茶；2.花类代用茶；3.果实类代用茶；4.根茎类代用茶；5.混合类代用茶；6.袋泡代用茶；7.紧压代用茶</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酒类</w:t>
            </w:r>
          </w:p>
        </w:tc>
        <w:tc>
          <w:tcPr>
            <w:tcW w:w="1984"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白酒</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1.白酒；2.白酒（液态）；3.白酒（原酒）</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葡萄酒及果酒</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1.葡萄酒；2.冰葡萄酒；3.其他特种葡萄酒；4.发酵型果酒</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啤酒</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1.熟啤酒；2.生啤酒；3.鲜啤酒；4.特种啤酒</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黄酒</w:t>
            </w:r>
          </w:p>
        </w:tc>
        <w:tc>
          <w:tcPr>
            <w:tcW w:w="5669"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黄酒</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其他酒</w:t>
            </w:r>
          </w:p>
        </w:tc>
        <w:tc>
          <w:tcPr>
            <w:tcW w:w="5669" w:type="dxa"/>
            <w:tcBorders>
              <w:top w:val="nil"/>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1.配制酒；2.其他蒸馏酒；3.其他发酵酒</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食用酒精</w:t>
            </w:r>
          </w:p>
        </w:tc>
        <w:tc>
          <w:tcPr>
            <w:tcW w:w="5669"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食用酒精</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蔬菜制品</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酱腌菜</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蔬菜干制品</w:t>
            </w:r>
          </w:p>
        </w:tc>
        <w:tc>
          <w:tcPr>
            <w:tcW w:w="5669" w:type="dxa"/>
            <w:tcBorders>
              <w:top w:val="nil"/>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1.自然干制蔬菜；2.热风干燥蔬菜；3.冷冻干燥蔬菜；4.蔬菜脆片；5.蔬菜粉及制品</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食用菌制品</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1.干制食用菌；2.腌渍食用菌</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其他蔬菜制品</w:t>
            </w:r>
          </w:p>
        </w:tc>
        <w:tc>
          <w:tcPr>
            <w:tcW w:w="5669"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其他蔬菜制品</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水果制品</w:t>
            </w:r>
          </w:p>
        </w:tc>
        <w:tc>
          <w:tcPr>
            <w:tcW w:w="1984" w:type="dxa"/>
            <w:tcBorders>
              <w:top w:val="nil"/>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蜜饯</w:t>
            </w:r>
          </w:p>
        </w:tc>
        <w:tc>
          <w:tcPr>
            <w:tcW w:w="5669" w:type="dxa"/>
            <w:tcBorders>
              <w:top w:val="nil"/>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1.蜜饯类；2.凉果类；3.果脯类；4.话化类；5.果丹（饼）类；6.果糕类</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水果制品</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1.水果干制品；2.果酱</w:t>
            </w:r>
          </w:p>
        </w:tc>
      </w:tr>
      <w:tr>
        <w:tblPrEx>
          <w:tblCellMar>
            <w:top w:w="0" w:type="dxa"/>
            <w:left w:w="108" w:type="dxa"/>
            <w:bottom w:w="0" w:type="dxa"/>
            <w:right w:w="108" w:type="dxa"/>
          </w:tblCellMar>
        </w:tblPrEx>
        <w:trPr>
          <w:trHeight w:val="397" w:hRule="atLeast"/>
        </w:trPr>
        <w:tc>
          <w:tcPr>
            <w:tcW w:w="175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炒货食品及坚果制品</w:t>
            </w:r>
          </w:p>
        </w:tc>
        <w:tc>
          <w:tcPr>
            <w:tcW w:w="1984"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炒货食品及坚果制品</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1.烘炒类；2.油炸类；3.其他类</w:t>
            </w:r>
          </w:p>
        </w:tc>
      </w:tr>
      <w:tr>
        <w:tblPrEx>
          <w:tblCellMar>
            <w:top w:w="0" w:type="dxa"/>
            <w:left w:w="108" w:type="dxa"/>
            <w:bottom w:w="0" w:type="dxa"/>
            <w:right w:w="108" w:type="dxa"/>
          </w:tblCellMar>
        </w:tblPrEx>
        <w:trPr>
          <w:trHeight w:val="397" w:hRule="atLeast"/>
        </w:trPr>
        <w:tc>
          <w:tcPr>
            <w:tcW w:w="175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蛋制品</w:t>
            </w:r>
          </w:p>
        </w:tc>
        <w:tc>
          <w:tcPr>
            <w:tcW w:w="1984"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蛋制品</w:t>
            </w:r>
          </w:p>
        </w:tc>
        <w:tc>
          <w:tcPr>
            <w:tcW w:w="5669" w:type="dxa"/>
            <w:tcBorders>
              <w:top w:val="single" w:color="000000"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1.再制蛋类；2.干蛋类；3.冰蛋类；4.其他类</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可可及焙烤咖啡产品</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可可制品</w:t>
            </w:r>
          </w:p>
        </w:tc>
        <w:tc>
          <w:tcPr>
            <w:tcW w:w="5669"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可可粉、可可脂、可可液块、可可饼块、其他</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焙炒咖啡</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焙炒咖啡豆、咖啡粉、其他</w:t>
            </w:r>
          </w:p>
        </w:tc>
      </w:tr>
      <w:tr>
        <w:tblPrEx>
          <w:tblCellMar>
            <w:top w:w="0" w:type="dxa"/>
            <w:left w:w="108" w:type="dxa"/>
            <w:bottom w:w="0" w:type="dxa"/>
            <w:right w:w="108" w:type="dxa"/>
          </w:tblCellMar>
        </w:tblPrEx>
        <w:trPr>
          <w:trHeight w:val="397" w:hRule="atLeast"/>
        </w:trPr>
        <w:tc>
          <w:tcPr>
            <w:tcW w:w="175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食糖</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糖</w:t>
            </w:r>
          </w:p>
        </w:tc>
        <w:tc>
          <w:tcPr>
            <w:tcW w:w="5669" w:type="dxa"/>
            <w:tcBorders>
              <w:top w:val="nil"/>
              <w:left w:val="nil"/>
              <w:bottom w:val="single" w:color="auto"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1.白砂糖；2.绵白糖；3.赤砂糖；4.冰糖：单晶体冰糖、多晶体冰糖；5.方糖；6.冰片糖7.红糖；8.其他糖</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水产制品</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干制水产品</w:t>
            </w:r>
          </w:p>
        </w:tc>
        <w:tc>
          <w:tcPr>
            <w:tcW w:w="5669" w:type="dxa"/>
            <w:tcBorders>
              <w:top w:val="single" w:color="auto" w:sz="4" w:space="0"/>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虾米、虾皮、干贝、鱼干、干燥裙带菜、干海带、干紫菜、干海参、其他</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盐渍水产品</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盐渍藻类、盐渍海蜇、盐渍鱼、盐渍海参、其他</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鱼糜及鱼糜制品</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冷冻鱼糜、冷冻鱼糜制品</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冷冻水产制品</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冷冻调理制品、冷冻挂浆制品、冻煮制品、冻油炸制品、冻烧烤制品、其他</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熟制水产品</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烤鱼片、鱿鱼丝、烤虾、海苔、鱼松、鱼肠、鱼饼、调味鱼（鱿鱼）、即食海参（鲍鱼）、调味海带（裙带菜）、其他</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生食水产品</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腌制生食水产品、非腌制生食水产品</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其他水产品</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其他水产品</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淀粉及淀粉制品</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淀粉及淀粉制品</w:t>
            </w:r>
          </w:p>
        </w:tc>
        <w:tc>
          <w:tcPr>
            <w:tcW w:w="5669" w:type="dxa"/>
            <w:tcBorders>
              <w:top w:val="nil"/>
              <w:left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1.淀粉；2.淀粉制品</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淀粉糖</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葡萄糖、饴糖、麦芽糖、异构化糖、低聚异麦芽糖、果葡糖浆、麦芽糊精、葡萄糖浆、其他</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糕点</w:t>
            </w:r>
          </w:p>
        </w:tc>
        <w:tc>
          <w:tcPr>
            <w:tcW w:w="1984"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热加工糕点</w:t>
            </w:r>
          </w:p>
        </w:tc>
        <w:tc>
          <w:tcPr>
            <w:tcW w:w="5669" w:type="dxa"/>
            <w:tcBorders>
              <w:top w:val="single" w:color="000000" w:sz="4" w:space="0"/>
              <w:left w:val="nil"/>
              <w:bottom w:val="single" w:color="auto"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1.烘烤类糕点；2.油炸类糕点；3.蒸煮类糕点；4.炒制类糕点；5.其他类</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nil"/>
              <w:bottom w:val="nil"/>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冷加工糕点</w:t>
            </w:r>
          </w:p>
        </w:tc>
        <w:tc>
          <w:tcPr>
            <w:tcW w:w="5669" w:type="dxa"/>
            <w:tcBorders>
              <w:top w:val="single" w:color="auto" w:sz="4" w:space="0"/>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1.熟粉糕点；2.西式装饰蛋糕类；3.上糖浆类；4.夹心（注心）类；5.糕团类；6.其他类</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食品馅料</w:t>
            </w:r>
          </w:p>
        </w:tc>
        <w:tc>
          <w:tcPr>
            <w:tcW w:w="5669"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月饼馅料、其他</w:t>
            </w:r>
          </w:p>
        </w:tc>
      </w:tr>
      <w:tr>
        <w:tblPrEx>
          <w:tblCellMar>
            <w:top w:w="0" w:type="dxa"/>
            <w:left w:w="108" w:type="dxa"/>
            <w:bottom w:w="0" w:type="dxa"/>
            <w:right w:w="108" w:type="dxa"/>
          </w:tblCellMar>
        </w:tblPrEx>
        <w:trPr>
          <w:trHeight w:val="397" w:hRule="atLeast"/>
        </w:trPr>
        <w:tc>
          <w:tcPr>
            <w:tcW w:w="175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豆制品</w:t>
            </w:r>
          </w:p>
        </w:tc>
        <w:tc>
          <w:tcPr>
            <w:tcW w:w="1984" w:type="dxa"/>
            <w:tcBorders>
              <w:top w:val="nil"/>
              <w:left w:val="nil"/>
              <w:bottom w:val="nil"/>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豆制品</w:t>
            </w:r>
          </w:p>
        </w:tc>
        <w:tc>
          <w:tcPr>
            <w:tcW w:w="5669" w:type="dxa"/>
            <w:tcBorders>
              <w:top w:val="nil"/>
              <w:left w:val="nil"/>
              <w:bottom w:val="nil"/>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1.发酵豆制品；2.非发酵豆制品；3.其他豆制品</w:t>
            </w:r>
          </w:p>
        </w:tc>
      </w:tr>
      <w:tr>
        <w:tblPrEx>
          <w:tblCellMar>
            <w:top w:w="0" w:type="dxa"/>
            <w:left w:w="108" w:type="dxa"/>
            <w:bottom w:w="0" w:type="dxa"/>
            <w:right w:w="108" w:type="dxa"/>
          </w:tblCellMar>
        </w:tblPrEx>
        <w:trPr>
          <w:trHeight w:val="397" w:hRule="atLeast"/>
        </w:trPr>
        <w:tc>
          <w:tcPr>
            <w:tcW w:w="1757"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蜂产品</w:t>
            </w:r>
          </w:p>
        </w:tc>
        <w:tc>
          <w:tcPr>
            <w:tcW w:w="19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蜂蜜</w:t>
            </w:r>
          </w:p>
        </w:tc>
        <w:tc>
          <w:tcPr>
            <w:tcW w:w="5669"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蜂蜜</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蜂王浆（含蜂王浆冻干品）</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蜂王浆、蜂王浆冻干品</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蜂花粉</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蜂花粉</w:t>
            </w:r>
          </w:p>
        </w:tc>
      </w:tr>
      <w:tr>
        <w:tblPrEx>
          <w:tblCellMar>
            <w:top w:w="0" w:type="dxa"/>
            <w:left w:w="108" w:type="dxa"/>
            <w:bottom w:w="0" w:type="dxa"/>
            <w:right w:w="108" w:type="dxa"/>
          </w:tblCellMar>
        </w:tblPrEx>
        <w:trPr>
          <w:trHeight w:val="397" w:hRule="atLeast"/>
        </w:trPr>
        <w:tc>
          <w:tcPr>
            <w:tcW w:w="175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ascii="仿宋" w:hAnsi="仿宋" w:eastAsia="仿宋"/>
                <w:kern w:val="0"/>
                <w:sz w:val="24"/>
              </w:rPr>
            </w:pPr>
          </w:p>
        </w:tc>
        <w:tc>
          <w:tcPr>
            <w:tcW w:w="1984"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蜂产品制品</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蜂产品制品</w:t>
            </w:r>
          </w:p>
        </w:tc>
      </w:tr>
      <w:tr>
        <w:tblPrEx>
          <w:tblCellMar>
            <w:top w:w="0" w:type="dxa"/>
            <w:left w:w="108" w:type="dxa"/>
            <w:bottom w:w="0" w:type="dxa"/>
            <w:right w:w="108" w:type="dxa"/>
          </w:tblCellMar>
        </w:tblPrEx>
        <w:trPr>
          <w:trHeight w:val="397" w:hRule="atLeast"/>
        </w:trPr>
        <w:tc>
          <w:tcPr>
            <w:tcW w:w="175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其他食品</w:t>
            </w:r>
          </w:p>
        </w:tc>
        <w:tc>
          <w:tcPr>
            <w:tcW w:w="1984"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eastAsia="仿宋"/>
                <w:kern w:val="0"/>
                <w:sz w:val="24"/>
              </w:rPr>
            </w:pPr>
            <w:r>
              <w:rPr>
                <w:rFonts w:hint="eastAsia" w:ascii="仿宋" w:hAnsi="仿宋" w:eastAsia="仿宋"/>
                <w:kern w:val="0"/>
                <w:sz w:val="24"/>
              </w:rPr>
              <w:t>其他食品</w:t>
            </w:r>
          </w:p>
        </w:tc>
        <w:tc>
          <w:tcPr>
            <w:tcW w:w="5669" w:type="dxa"/>
            <w:tcBorders>
              <w:top w:val="nil"/>
              <w:left w:val="nil"/>
              <w:bottom w:val="single" w:color="000000" w:sz="4" w:space="0"/>
              <w:right w:val="single" w:color="000000" w:sz="4" w:space="0"/>
            </w:tcBorders>
            <w:shd w:val="clear" w:color="000000" w:fill="FFFFFF"/>
            <w:vAlign w:val="center"/>
          </w:tcPr>
          <w:p>
            <w:pPr>
              <w:widowControl/>
              <w:adjustRightInd w:val="0"/>
              <w:snapToGrid w:val="0"/>
              <w:rPr>
                <w:rFonts w:ascii="仿宋" w:hAnsi="仿宋" w:eastAsia="仿宋"/>
                <w:kern w:val="0"/>
                <w:sz w:val="24"/>
              </w:rPr>
            </w:pPr>
            <w:r>
              <w:rPr>
                <w:rFonts w:hint="eastAsia" w:ascii="仿宋" w:hAnsi="仿宋" w:eastAsia="仿宋"/>
                <w:kern w:val="0"/>
                <w:sz w:val="24"/>
              </w:rPr>
              <w:t>其他食品：具体品种明细</w:t>
            </w:r>
          </w:p>
        </w:tc>
      </w:tr>
    </w:tbl>
    <w:p>
      <w:pPr>
        <w:rPr>
          <w:rFonts w:eastAsia="仿宋_GB2312" w:cs="仿宋_GB2312"/>
          <w:b/>
          <w:bCs/>
          <w:sz w:val="28"/>
          <w:szCs w:val="28"/>
        </w:rPr>
      </w:pPr>
    </w:p>
    <w:p>
      <w:pPr>
        <w:rPr>
          <w:rFonts w:eastAsia="仿宋_GB2312" w:cs="仿宋_GB2312"/>
          <w:b/>
          <w:bCs/>
          <w:sz w:val="28"/>
          <w:szCs w:val="28"/>
        </w:rPr>
      </w:pPr>
    </w:p>
    <w:p>
      <w:pPr>
        <w:rPr>
          <w:rFonts w:eastAsia="仿宋_GB2312" w:cs="仿宋_GB2312"/>
          <w:b/>
          <w:bCs/>
          <w:sz w:val="28"/>
          <w:szCs w:val="28"/>
        </w:rPr>
      </w:pPr>
    </w:p>
    <w:p>
      <w:pPr>
        <w:rPr>
          <w:rFonts w:eastAsia="仿宋_GB2312" w:cs="仿宋_GB2312"/>
          <w:b/>
          <w:bCs/>
          <w:sz w:val="28"/>
          <w:szCs w:val="28"/>
        </w:rPr>
      </w:pPr>
    </w:p>
    <w:p>
      <w:pPr>
        <w:rPr>
          <w:rFonts w:hint="eastAsia" w:eastAsia="仿宋_GB2312" w:cs="仿宋_GB2312"/>
          <w:b/>
          <w:bCs/>
          <w:sz w:val="28"/>
          <w:szCs w:val="28"/>
          <w:lang w:val="en-US" w:eastAsia="zh-CN"/>
        </w:rPr>
      </w:pPr>
      <w:r>
        <w:rPr>
          <w:rFonts w:hint="eastAsia" w:eastAsia="仿宋_GB2312" w:cs="仿宋_GB2312"/>
          <w:b/>
          <w:bCs/>
          <w:sz w:val="28"/>
          <w:szCs w:val="28"/>
        </w:rPr>
        <w:t xml:space="preserve">附件2 </w:t>
      </w:r>
      <w:r>
        <w:rPr>
          <w:rFonts w:hint="eastAsia" w:eastAsia="仿宋_GB2312" w:cs="仿宋_GB2312"/>
          <w:b/>
          <w:bCs/>
          <w:sz w:val="28"/>
          <w:szCs w:val="28"/>
          <w:lang w:val="en-US" w:eastAsia="zh-CN"/>
        </w:rPr>
        <w:t>工厂质量保证能力要求</w:t>
      </w:r>
    </w:p>
    <w:p>
      <w:pPr>
        <w:ind w:firstLine="548" w:firstLineChars="200"/>
        <w:rPr>
          <w:rFonts w:hint="eastAsia" w:eastAsia="仿宋_GB2312" w:cs="仿宋_GB2312"/>
          <w:sz w:val="28"/>
          <w:szCs w:val="28"/>
          <w:lang w:val="en-US" w:eastAsia="zh-CN"/>
        </w:rPr>
      </w:pPr>
      <w:r>
        <w:rPr>
          <w:rFonts w:hint="eastAsia" w:eastAsia="仿宋_GB2312" w:cs="仿宋_GB2312"/>
          <w:sz w:val="28"/>
          <w:szCs w:val="28"/>
          <w:lang w:val="en-US" w:eastAsia="zh-CN"/>
        </w:rPr>
        <w:t xml:space="preserve">工厂是产品质量的责任主体，其质量保证能力应持续符合认证要求，生产的产品应符合标准要求，并保证认证产品与初次检测样品一致。 </w:t>
      </w:r>
    </w:p>
    <w:p>
      <w:pPr>
        <w:rPr>
          <w:rFonts w:hint="eastAsia" w:eastAsia="仿宋_GB2312" w:cs="仿宋_GB2312"/>
          <w:b/>
          <w:bCs/>
          <w:sz w:val="28"/>
          <w:szCs w:val="28"/>
        </w:rPr>
      </w:pPr>
      <w:r>
        <w:rPr>
          <w:rFonts w:hint="eastAsia" w:eastAsia="仿宋_GB2312" w:cs="仿宋_GB2312"/>
          <w:b/>
          <w:bCs/>
          <w:sz w:val="28"/>
          <w:szCs w:val="28"/>
          <w:lang w:val="en-US" w:eastAsia="zh-CN"/>
        </w:rPr>
        <w:t xml:space="preserve">1 </w:t>
      </w:r>
      <w:r>
        <w:rPr>
          <w:rFonts w:hint="eastAsia" w:eastAsia="仿宋_GB2312" w:cs="仿宋_GB2312"/>
          <w:b/>
          <w:bCs/>
          <w:sz w:val="28"/>
          <w:szCs w:val="28"/>
        </w:rPr>
        <w:t xml:space="preserve">职责和资源 </w:t>
      </w:r>
    </w:p>
    <w:p>
      <w:pPr>
        <w:rPr>
          <w:rFonts w:hint="eastAsia" w:eastAsia="仿宋_GB2312" w:cs="仿宋_GB2312"/>
          <w:b/>
          <w:bCs/>
          <w:sz w:val="28"/>
          <w:szCs w:val="28"/>
          <w:lang w:val="en-US" w:eastAsia="zh-CN"/>
        </w:rPr>
      </w:pPr>
      <w:r>
        <w:rPr>
          <w:rFonts w:hint="eastAsia" w:eastAsia="仿宋_GB2312" w:cs="仿宋_GB2312"/>
          <w:b/>
          <w:bCs/>
          <w:sz w:val="28"/>
          <w:szCs w:val="28"/>
          <w:lang w:val="en-US" w:eastAsia="zh-CN"/>
        </w:rPr>
        <w:t>1.1职责</w:t>
      </w:r>
    </w:p>
    <w:p>
      <w:pPr>
        <w:rPr>
          <w:rFonts w:hint="eastAsia" w:eastAsia="仿宋_GB2312" w:cs="仿宋_GB2312"/>
          <w:sz w:val="28"/>
          <w:szCs w:val="28"/>
        </w:rPr>
      </w:pPr>
      <w:r>
        <w:rPr>
          <w:rFonts w:hint="eastAsia" w:eastAsia="仿宋_GB2312" w:cs="仿宋_GB2312"/>
          <w:sz w:val="28"/>
          <w:szCs w:val="28"/>
        </w:rPr>
        <w:t xml:space="preserve">    工厂应规定与</w:t>
      </w:r>
      <w:r>
        <w:rPr>
          <w:rFonts w:hint="eastAsia" w:eastAsia="仿宋_GB2312" w:cs="仿宋_GB2312"/>
          <w:sz w:val="28"/>
          <w:szCs w:val="28"/>
          <w:lang w:eastAsia="zh-CN"/>
        </w:rPr>
        <w:t>“</w:t>
      </w:r>
      <w:r>
        <w:rPr>
          <w:rFonts w:hint="eastAsia" w:eastAsia="仿宋_GB2312" w:cs="仿宋_GB2312"/>
          <w:sz w:val="28"/>
          <w:szCs w:val="28"/>
          <w:lang w:val="en-US" w:eastAsia="zh-CN"/>
        </w:rPr>
        <w:t>食在广州</w:t>
      </w:r>
      <w:r>
        <w:rPr>
          <w:rFonts w:hint="eastAsia" w:eastAsia="仿宋_GB2312" w:cs="仿宋_GB2312"/>
          <w:sz w:val="28"/>
          <w:szCs w:val="28"/>
          <w:lang w:eastAsia="zh-CN"/>
        </w:rPr>
        <w:t>”</w:t>
      </w:r>
      <w:r>
        <w:rPr>
          <w:rFonts w:hint="eastAsia" w:eastAsia="仿宋_GB2312" w:cs="仿宋_GB2312"/>
          <w:sz w:val="28"/>
          <w:szCs w:val="28"/>
          <w:lang w:val="en-US" w:eastAsia="zh-CN"/>
        </w:rPr>
        <w:t>认证</w:t>
      </w:r>
      <w:r>
        <w:rPr>
          <w:rFonts w:hint="eastAsia" w:eastAsia="仿宋_GB2312" w:cs="仿宋_GB2312"/>
          <w:sz w:val="28"/>
          <w:szCs w:val="28"/>
        </w:rPr>
        <w:t>活动有关的各类人员职责及相互关系， 应：</w:t>
      </w:r>
    </w:p>
    <w:p>
      <w:pPr>
        <w:rPr>
          <w:rFonts w:hint="eastAsia" w:eastAsia="仿宋_GB2312" w:cs="仿宋_GB2312"/>
          <w:sz w:val="28"/>
          <w:szCs w:val="28"/>
        </w:rPr>
      </w:pPr>
      <w:r>
        <w:rPr>
          <w:rFonts w:hint="eastAsia" w:eastAsia="仿宋_GB2312" w:cs="仿宋_GB2312"/>
          <w:sz w:val="28"/>
          <w:szCs w:val="28"/>
        </w:rPr>
        <w:t xml:space="preserve">    a）建立满足本文件要求的质量体系，并确保其实施和保持；</w:t>
      </w:r>
    </w:p>
    <w:p>
      <w:pPr>
        <w:rPr>
          <w:rFonts w:hint="eastAsia" w:eastAsia="仿宋_GB2312" w:cs="仿宋_GB2312"/>
          <w:sz w:val="28"/>
          <w:szCs w:val="28"/>
        </w:rPr>
      </w:pPr>
      <w:r>
        <w:rPr>
          <w:rFonts w:hint="eastAsia" w:eastAsia="仿宋_GB2312" w:cs="仿宋_GB2312"/>
          <w:sz w:val="28"/>
          <w:szCs w:val="28"/>
        </w:rPr>
        <w:t xml:space="preserve">    b）确保加施</w:t>
      </w:r>
      <w:r>
        <w:rPr>
          <w:rFonts w:hint="eastAsia" w:eastAsia="仿宋_GB2312" w:cs="仿宋_GB2312"/>
          <w:sz w:val="28"/>
          <w:szCs w:val="28"/>
          <w:lang w:val="en-US" w:eastAsia="zh-CN"/>
        </w:rPr>
        <w:t>该</w:t>
      </w:r>
      <w:r>
        <w:rPr>
          <w:rFonts w:hint="eastAsia" w:eastAsia="仿宋_GB2312" w:cs="仿宋_GB2312"/>
          <w:sz w:val="28"/>
          <w:szCs w:val="28"/>
        </w:rPr>
        <w:t>认证标志的产品符合认证标准的要求；</w:t>
      </w:r>
    </w:p>
    <w:p>
      <w:pPr>
        <w:rPr>
          <w:rFonts w:hint="eastAsia" w:eastAsia="仿宋_GB2312" w:cs="仿宋_GB2312"/>
          <w:sz w:val="28"/>
          <w:szCs w:val="28"/>
        </w:rPr>
      </w:pPr>
      <w:r>
        <w:rPr>
          <w:rFonts w:hint="eastAsia" w:eastAsia="仿宋_GB2312" w:cs="仿宋_GB2312"/>
          <w:sz w:val="28"/>
          <w:szCs w:val="28"/>
        </w:rPr>
        <w:t xml:space="preserve">    c）建立文件化程序，确保认证证书和标志的正确使用；</w:t>
      </w:r>
    </w:p>
    <w:p>
      <w:pPr>
        <w:rPr>
          <w:rFonts w:hint="eastAsia" w:eastAsia="仿宋_GB2312" w:cs="仿宋_GB2312"/>
          <w:sz w:val="28"/>
          <w:szCs w:val="28"/>
        </w:rPr>
      </w:pPr>
      <w:r>
        <w:rPr>
          <w:rFonts w:hint="eastAsia" w:eastAsia="仿宋_GB2312" w:cs="仿宋_GB2312"/>
          <w:sz w:val="28"/>
          <w:szCs w:val="28"/>
        </w:rPr>
        <w:t xml:space="preserve">    d）建立文件化的程序，确保未获认证产品、不合格品和认证产品变更后未经认证机构确认，不加施认证标志。</w:t>
      </w:r>
    </w:p>
    <w:p>
      <w:pPr>
        <w:ind w:firstLine="548" w:firstLineChars="200"/>
        <w:rPr>
          <w:rFonts w:hint="eastAsia" w:eastAsia="仿宋_GB2312" w:cs="仿宋_GB2312"/>
          <w:sz w:val="28"/>
          <w:szCs w:val="28"/>
        </w:rPr>
      </w:pPr>
      <w:r>
        <w:rPr>
          <w:rFonts w:hint="eastAsia" w:eastAsia="仿宋_GB2312" w:cs="仿宋_GB2312"/>
          <w:sz w:val="28"/>
          <w:szCs w:val="28"/>
        </w:rPr>
        <w:t>工厂应在组织内指定专门的</w:t>
      </w:r>
      <w:r>
        <w:rPr>
          <w:rFonts w:hint="eastAsia" w:eastAsia="仿宋_GB2312" w:cs="仿宋_GB2312"/>
          <w:sz w:val="28"/>
          <w:szCs w:val="28"/>
          <w:lang w:val="en-US" w:eastAsia="zh-CN"/>
        </w:rPr>
        <w:t>认证</w:t>
      </w:r>
      <w:r>
        <w:rPr>
          <w:rFonts w:hint="eastAsia" w:eastAsia="仿宋_GB2312" w:cs="仿宋_GB2312"/>
          <w:sz w:val="28"/>
          <w:szCs w:val="28"/>
        </w:rPr>
        <w:t>负责人，无论该成员在其它方面的职责如何，应具有组织实施以上方面工作的职责和权限。</w:t>
      </w:r>
    </w:p>
    <w:p>
      <w:pPr>
        <w:rPr>
          <w:rFonts w:hint="eastAsia" w:eastAsia="仿宋_GB2312" w:cs="仿宋_GB2312"/>
          <w:b/>
          <w:bCs/>
          <w:sz w:val="28"/>
          <w:szCs w:val="28"/>
          <w:lang w:val="en-US" w:eastAsia="zh-CN"/>
        </w:rPr>
      </w:pPr>
      <w:r>
        <w:rPr>
          <w:rFonts w:hint="eastAsia" w:eastAsia="仿宋_GB2312" w:cs="仿宋_GB2312"/>
          <w:b/>
          <w:bCs/>
          <w:sz w:val="28"/>
          <w:szCs w:val="28"/>
          <w:lang w:val="en-US" w:eastAsia="zh-CN"/>
        </w:rPr>
        <w:t>1.2 资源</w:t>
      </w:r>
    </w:p>
    <w:p>
      <w:pPr>
        <w:ind w:firstLine="548" w:firstLineChars="200"/>
        <w:rPr>
          <w:rFonts w:hint="eastAsia" w:eastAsia="仿宋_GB2312" w:cs="仿宋_GB2312"/>
          <w:sz w:val="28"/>
          <w:szCs w:val="28"/>
        </w:rPr>
      </w:pPr>
      <w:r>
        <w:rPr>
          <w:rFonts w:hint="eastAsia" w:eastAsia="仿宋_GB2312" w:cs="仿宋_GB2312"/>
          <w:sz w:val="28"/>
          <w:szCs w:val="28"/>
        </w:rPr>
        <w:t>工厂应配备与生产的产品相适宜的必备生产设备和检验设备，应能满足稳定生产符合认证标准要求的产品；应配备相应的人力资源，确保从事对</w:t>
      </w:r>
      <w:r>
        <w:rPr>
          <w:rFonts w:hint="eastAsia" w:eastAsia="仿宋_GB2312" w:cs="仿宋_GB2312"/>
          <w:sz w:val="28"/>
          <w:szCs w:val="28"/>
          <w:lang w:val="en-US" w:eastAsia="zh-CN"/>
        </w:rPr>
        <w:t>食品安全</w:t>
      </w:r>
      <w:r>
        <w:rPr>
          <w:rFonts w:hint="eastAsia" w:eastAsia="仿宋_GB2312" w:cs="仿宋_GB2312"/>
          <w:sz w:val="28"/>
          <w:szCs w:val="28"/>
        </w:rPr>
        <w:t>有影响工作的人员具备必要的能力。</w:t>
      </w:r>
    </w:p>
    <w:p>
      <w:pPr>
        <w:ind w:firstLine="548" w:firstLineChars="200"/>
        <w:rPr>
          <w:rFonts w:hint="default" w:eastAsia="仿宋_GB2312" w:cs="仿宋_GB2312"/>
          <w:sz w:val="28"/>
          <w:szCs w:val="28"/>
          <w:lang w:val="en-US" w:eastAsia="zh-CN"/>
        </w:rPr>
      </w:pPr>
      <w:r>
        <w:rPr>
          <w:rFonts w:hint="eastAsia" w:eastAsia="仿宋_GB2312" w:cs="仿宋_GB2312"/>
          <w:sz w:val="28"/>
          <w:szCs w:val="28"/>
          <w:lang w:val="en-US" w:eastAsia="zh-CN"/>
        </w:rPr>
        <w:t>应配备食品安全管理人员，并对其培训考核，确保具体食品安全管理能力。</w:t>
      </w:r>
      <w:r>
        <w:rPr>
          <w:rFonts w:hint="eastAsia" w:eastAsia="仿宋_GB2312" w:cs="仿宋_GB2312"/>
          <w:sz w:val="28"/>
          <w:szCs w:val="28"/>
        </w:rPr>
        <w:t xml:space="preserve"> </w:t>
      </w:r>
    </w:p>
    <w:p>
      <w:pPr>
        <w:ind w:firstLine="548" w:firstLineChars="200"/>
        <w:rPr>
          <w:rFonts w:hint="eastAsia" w:eastAsia="仿宋_GB2312" w:cs="仿宋_GB2312"/>
          <w:sz w:val="28"/>
          <w:szCs w:val="28"/>
          <w:lang w:val="en-US" w:eastAsia="zh-CN"/>
        </w:rPr>
      </w:pPr>
      <w:r>
        <w:rPr>
          <w:rFonts w:hint="eastAsia" w:eastAsia="仿宋_GB2312" w:cs="仿宋_GB2312"/>
          <w:sz w:val="28"/>
          <w:szCs w:val="28"/>
          <w:lang w:val="en-US" w:eastAsia="zh-CN"/>
        </w:rPr>
        <w:t>对于需以租赁方式使用的外部资源，工厂应确保外部资源的持续可获得性和正确使用；工厂应保存与外部资源相关的记录，如合同协议、使用记录等。</w:t>
      </w:r>
    </w:p>
    <w:p>
      <w:pPr>
        <w:rPr>
          <w:rFonts w:hint="eastAsia" w:eastAsia="仿宋_GB2312" w:cs="仿宋_GB2312"/>
          <w:b/>
          <w:bCs/>
          <w:sz w:val="28"/>
          <w:szCs w:val="28"/>
          <w:lang w:val="en-US" w:eastAsia="zh-CN"/>
        </w:rPr>
      </w:pPr>
      <w:r>
        <w:rPr>
          <w:rFonts w:hint="eastAsia" w:eastAsia="仿宋_GB2312" w:cs="仿宋_GB2312"/>
          <w:b/>
          <w:bCs/>
          <w:sz w:val="28"/>
          <w:szCs w:val="28"/>
          <w:lang w:val="en-US" w:eastAsia="zh-CN"/>
        </w:rPr>
        <w:t>2 文件和记录</w:t>
      </w:r>
    </w:p>
    <w:p>
      <w:pPr>
        <w:pStyle w:val="28"/>
        <w:adjustRightInd w:val="0"/>
        <w:snapToGrid w:val="0"/>
        <w:spacing w:line="594" w:lineRule="exact"/>
        <w:rPr>
          <w:rFonts w:hint="default" w:eastAsia="仿宋_GB2312" w:cs="仿宋_GB2312"/>
          <w:sz w:val="28"/>
          <w:szCs w:val="28"/>
          <w:lang w:val="en-US" w:eastAsia="zh-CN"/>
        </w:rPr>
      </w:pPr>
      <w:r>
        <w:rPr>
          <w:rFonts w:hint="default" w:ascii="Times New Roman" w:hAnsi="Times New Roman" w:eastAsia="仿宋_GB2312" w:cs="Times New Roman"/>
          <w:sz w:val="28"/>
          <w:szCs w:val="28"/>
          <w:lang w:val="en-US" w:eastAsia="zh-CN"/>
        </w:rPr>
        <w:t>2.1</w:t>
      </w:r>
      <w:r>
        <w:rPr>
          <w:rFonts w:hint="default" w:eastAsia="仿宋_GB2312" w:cs="仿宋_GB2312"/>
          <w:sz w:val="28"/>
          <w:szCs w:val="28"/>
          <w:lang w:val="en-US" w:eastAsia="zh-CN"/>
        </w:rPr>
        <w:t xml:space="preserve"> 工厂应建立并保持文件化的程序，确保对本文件要求的文件、必要的外来文件和记录进行有效控制。</w:t>
      </w:r>
      <w:r>
        <w:rPr>
          <w:rFonts w:hint="eastAsia" w:eastAsia="仿宋_GB2312" w:cs="仿宋_GB2312"/>
          <w:sz w:val="28"/>
          <w:szCs w:val="28"/>
          <w:lang w:val="en-US" w:eastAsia="zh-CN"/>
        </w:rPr>
        <w:t>适用时，工厂应建立、实施和保持产品设计和开发程序，以确保新产品研发、产品发生变化或产品生产工艺发生变更时，能够持续</w:t>
      </w:r>
      <w:r>
        <w:rPr>
          <w:rFonts w:hint="eastAsia" w:ascii="Times New Roman" w:hAnsi="Times New Roman" w:eastAsia="仿宋_GB2312" w:cs="仿宋_GB2312"/>
          <w:sz w:val="32"/>
          <w:szCs w:val="32"/>
        </w:rPr>
        <w:t>生产符合</w:t>
      </w:r>
      <w:r>
        <w:rPr>
          <w:rFonts w:hint="eastAsia" w:eastAsia="仿宋_GB2312" w:cs="仿宋_GB2312"/>
          <w:sz w:val="28"/>
          <w:szCs w:val="28"/>
          <w:lang w:val="en-US" w:eastAsia="zh-CN"/>
        </w:rPr>
        <w:t>食品安全法规要求的产品。</w:t>
      </w:r>
    </w:p>
    <w:p>
      <w:pPr>
        <w:pStyle w:val="28"/>
        <w:adjustRightInd w:val="0"/>
        <w:snapToGrid w:val="0"/>
        <w:spacing w:line="594" w:lineRule="exact"/>
        <w:rPr>
          <w:rFonts w:hint="default" w:eastAsia="仿宋_GB2312" w:cs="仿宋_GB2312"/>
          <w:sz w:val="28"/>
          <w:szCs w:val="28"/>
          <w:lang w:val="en-US" w:eastAsia="zh-CN"/>
        </w:rPr>
      </w:pPr>
      <w:r>
        <w:rPr>
          <w:rFonts w:hint="default" w:ascii="Times New Roman" w:hAnsi="Times New Roman" w:eastAsia="仿宋_GB2312" w:cs="Times New Roman"/>
          <w:sz w:val="28"/>
          <w:szCs w:val="28"/>
          <w:lang w:val="en-US" w:eastAsia="zh-CN"/>
        </w:rPr>
        <w:t xml:space="preserve">2.2 </w:t>
      </w:r>
      <w:r>
        <w:rPr>
          <w:rFonts w:hint="default" w:eastAsia="仿宋_GB2312" w:cs="仿宋_GB2312"/>
          <w:sz w:val="28"/>
          <w:szCs w:val="28"/>
          <w:lang w:val="en-US" w:eastAsia="zh-CN"/>
        </w:rPr>
        <w:t xml:space="preserve">工厂应确保文件的充分性、适宜性及使用文件的有效版本。 </w:t>
      </w:r>
    </w:p>
    <w:p>
      <w:pPr>
        <w:pStyle w:val="28"/>
        <w:adjustRightInd w:val="0"/>
        <w:snapToGrid w:val="0"/>
        <w:spacing w:line="594" w:lineRule="exact"/>
        <w:rPr>
          <w:rFonts w:hint="default" w:eastAsia="仿宋_GB2312" w:cs="仿宋_GB2312"/>
          <w:sz w:val="28"/>
          <w:szCs w:val="28"/>
          <w:lang w:val="en-US" w:eastAsia="zh-CN"/>
        </w:rPr>
      </w:pPr>
      <w:r>
        <w:rPr>
          <w:rFonts w:hint="default" w:ascii="Times New Roman" w:hAnsi="Times New Roman" w:eastAsia="仿宋_GB2312" w:cs="Times New Roman"/>
          <w:sz w:val="28"/>
          <w:szCs w:val="28"/>
          <w:lang w:val="en-US" w:eastAsia="zh-CN"/>
        </w:rPr>
        <w:t>2.3</w:t>
      </w:r>
      <w:r>
        <w:rPr>
          <w:rFonts w:hint="default" w:eastAsia="仿宋_GB2312" w:cs="仿宋_GB2312"/>
          <w:sz w:val="28"/>
          <w:szCs w:val="28"/>
          <w:lang w:val="en-US" w:eastAsia="zh-CN"/>
        </w:rPr>
        <w:t xml:space="preserve"> 工厂应确保记录的清晰、完整、可追溯，以作为产品符合规定要求的证据。</w:t>
      </w:r>
    </w:p>
    <w:p>
      <w:pPr>
        <w:pStyle w:val="28"/>
        <w:adjustRightInd w:val="0"/>
        <w:snapToGrid w:val="0"/>
        <w:spacing w:line="594" w:lineRule="exact"/>
        <w:rPr>
          <w:rFonts w:hint="default" w:eastAsia="仿宋_GB2312" w:cs="仿宋_GB2312"/>
          <w:sz w:val="28"/>
          <w:szCs w:val="28"/>
          <w:lang w:val="en-US" w:eastAsia="zh-CN"/>
        </w:rPr>
      </w:pPr>
      <w:r>
        <w:rPr>
          <w:rFonts w:hint="default" w:eastAsia="仿宋_GB2312" w:cs="仿宋_GB2312"/>
          <w:sz w:val="28"/>
          <w:szCs w:val="28"/>
          <w:lang w:val="en-US" w:eastAsia="zh-CN"/>
        </w:rPr>
        <w:t>与</w:t>
      </w:r>
      <w:r>
        <w:rPr>
          <w:rFonts w:hint="eastAsia" w:eastAsia="仿宋_GB2312" w:cs="仿宋_GB2312"/>
          <w:sz w:val="28"/>
          <w:szCs w:val="28"/>
          <w:lang w:val="en-US" w:eastAsia="zh-CN"/>
        </w:rPr>
        <w:t>产品安全</w:t>
      </w:r>
      <w:r>
        <w:rPr>
          <w:rFonts w:hint="default" w:eastAsia="仿宋_GB2312" w:cs="仿宋_GB2312"/>
          <w:sz w:val="28"/>
          <w:szCs w:val="28"/>
          <w:lang w:val="en-US" w:eastAsia="zh-CN"/>
        </w:rPr>
        <w:t>相关的记录保存期应满足法律法规的要求，</w:t>
      </w:r>
      <w:r>
        <w:rPr>
          <w:rFonts w:hint="eastAsia" w:eastAsia="仿宋_GB2312" w:cs="仿宋_GB2312"/>
          <w:sz w:val="28"/>
          <w:szCs w:val="28"/>
          <w:lang w:val="en-US" w:eastAsia="zh-CN"/>
        </w:rPr>
        <w:t>原材料记录和凭证保存期限不得少于产品保质期满后六个与，没有明确保质期的，保存期限不得少于二年。</w:t>
      </w:r>
    </w:p>
    <w:p>
      <w:pPr>
        <w:pStyle w:val="28"/>
        <w:adjustRightInd w:val="0"/>
        <w:snapToGrid w:val="0"/>
        <w:spacing w:line="594" w:lineRule="exact"/>
        <w:rPr>
          <w:rFonts w:hint="default" w:eastAsia="仿宋_GB2312" w:cs="仿宋_GB2312"/>
          <w:sz w:val="28"/>
          <w:szCs w:val="28"/>
          <w:lang w:val="en-US" w:eastAsia="zh-CN"/>
        </w:rPr>
      </w:pPr>
      <w:r>
        <w:rPr>
          <w:rFonts w:hint="default" w:ascii="Times New Roman" w:hAnsi="Times New Roman" w:eastAsia="仿宋_GB2312" w:cs="Times New Roman"/>
          <w:sz w:val="28"/>
          <w:szCs w:val="28"/>
          <w:lang w:val="en-US" w:eastAsia="zh-CN"/>
        </w:rPr>
        <w:t xml:space="preserve">2.4 </w:t>
      </w:r>
      <w:r>
        <w:rPr>
          <w:rFonts w:hint="default" w:eastAsia="仿宋_GB2312" w:cs="仿宋_GB2312"/>
          <w:sz w:val="28"/>
          <w:szCs w:val="28"/>
          <w:lang w:val="en-US" w:eastAsia="zh-CN"/>
        </w:rPr>
        <w:t>工厂应识别并保存与产品认证相关的重要文件和质量信息，如型式试验报告、工厂检查结果、</w:t>
      </w:r>
      <w:r>
        <w:rPr>
          <w:rFonts w:hint="eastAsia" w:eastAsia="仿宋_GB2312" w:cs="仿宋_GB2312"/>
          <w:sz w:val="28"/>
          <w:szCs w:val="28"/>
          <w:lang w:val="en-US" w:eastAsia="zh-CN"/>
        </w:rPr>
        <w:t>认证</w:t>
      </w:r>
      <w:r>
        <w:rPr>
          <w:rFonts w:hint="default" w:eastAsia="仿宋_GB2312" w:cs="仿宋_GB2312"/>
          <w:sz w:val="28"/>
          <w:szCs w:val="28"/>
          <w:lang w:val="en-US" w:eastAsia="zh-CN"/>
        </w:rPr>
        <w:t xml:space="preserve">证书状态信息（有效、暂停、撤销、注销等）、认证变更批准信息、监督抽样检测报告、产品质量投诉及处理结果等。 </w:t>
      </w:r>
    </w:p>
    <w:p>
      <w:pPr>
        <w:rPr>
          <w:rFonts w:hint="default" w:eastAsia="仿宋_GB2312" w:cs="仿宋_GB2312"/>
          <w:b/>
          <w:bCs/>
          <w:sz w:val="28"/>
          <w:szCs w:val="28"/>
          <w:lang w:val="en-US" w:eastAsia="zh-CN"/>
        </w:rPr>
      </w:pPr>
      <w:r>
        <w:rPr>
          <w:rFonts w:hint="default" w:eastAsia="仿宋_GB2312" w:cs="仿宋_GB2312"/>
          <w:b/>
          <w:bCs/>
          <w:sz w:val="28"/>
          <w:szCs w:val="28"/>
          <w:lang w:val="en-US" w:eastAsia="zh-CN"/>
        </w:rPr>
        <w:t>3．采购与</w:t>
      </w:r>
      <w:r>
        <w:rPr>
          <w:rFonts w:hint="eastAsia" w:eastAsia="仿宋_GB2312" w:cs="仿宋_GB2312"/>
          <w:b/>
          <w:bCs/>
          <w:sz w:val="28"/>
          <w:szCs w:val="28"/>
          <w:lang w:val="en-US" w:eastAsia="zh-CN"/>
        </w:rPr>
        <w:t>原材料</w:t>
      </w:r>
      <w:r>
        <w:rPr>
          <w:rFonts w:hint="default" w:eastAsia="仿宋_GB2312" w:cs="仿宋_GB2312"/>
          <w:b/>
          <w:bCs/>
          <w:sz w:val="28"/>
          <w:szCs w:val="28"/>
          <w:lang w:val="en-US" w:eastAsia="zh-CN"/>
        </w:rPr>
        <w:t xml:space="preserve">控制 </w:t>
      </w:r>
    </w:p>
    <w:p>
      <w:pPr>
        <w:rPr>
          <w:rFonts w:hint="default" w:eastAsia="仿宋_GB2312" w:cs="仿宋_GB2312"/>
          <w:b/>
          <w:bCs/>
          <w:sz w:val="28"/>
          <w:szCs w:val="28"/>
          <w:lang w:val="en-US" w:eastAsia="zh-CN"/>
        </w:rPr>
      </w:pPr>
      <w:r>
        <w:rPr>
          <w:rFonts w:hint="default" w:eastAsia="仿宋_GB2312" w:cs="仿宋_GB2312"/>
          <w:b/>
          <w:bCs/>
          <w:sz w:val="28"/>
          <w:szCs w:val="28"/>
          <w:lang w:val="en-US" w:eastAsia="zh-CN"/>
        </w:rPr>
        <w:t xml:space="preserve">3.1 采购控制 </w:t>
      </w:r>
    </w:p>
    <w:p>
      <w:pPr>
        <w:ind w:firstLine="548" w:firstLineChars="200"/>
        <w:rPr>
          <w:rFonts w:hint="default" w:eastAsia="仿宋_GB2312" w:cs="仿宋_GB2312"/>
          <w:sz w:val="28"/>
          <w:szCs w:val="28"/>
          <w:lang w:val="en-US" w:eastAsia="zh-CN"/>
        </w:rPr>
      </w:pPr>
      <w:r>
        <w:rPr>
          <w:rFonts w:hint="default" w:eastAsia="仿宋_GB2312" w:cs="仿宋_GB2312"/>
          <w:sz w:val="28"/>
          <w:szCs w:val="28"/>
          <w:lang w:val="en-US" w:eastAsia="zh-CN"/>
        </w:rPr>
        <w:t>对于采购的关键零</w:t>
      </w:r>
      <w:r>
        <w:rPr>
          <w:rFonts w:hint="eastAsia" w:eastAsia="仿宋_GB2312" w:cs="仿宋_GB2312"/>
          <w:sz w:val="28"/>
          <w:szCs w:val="28"/>
          <w:lang w:val="en-US" w:eastAsia="zh-CN"/>
        </w:rPr>
        <w:t>原材料</w:t>
      </w:r>
      <w:r>
        <w:rPr>
          <w:rFonts w:hint="default" w:eastAsia="仿宋_GB2312" w:cs="仿宋_GB2312"/>
          <w:sz w:val="28"/>
          <w:szCs w:val="28"/>
          <w:lang w:val="en-US" w:eastAsia="zh-CN"/>
        </w:rPr>
        <w:t>，工厂应识别并在采购文件中明确其技术要求，该技术要求还应确保最终产品满足认证要求。 工厂应建立、保持关键零部件和材料合格生产者/生产企业名录并从中采购关键零部件和材料，工厂应保存</w:t>
      </w:r>
      <w:r>
        <w:rPr>
          <w:rFonts w:hint="eastAsia" w:eastAsia="仿宋_GB2312" w:cs="仿宋_GB2312"/>
          <w:sz w:val="28"/>
          <w:szCs w:val="28"/>
          <w:lang w:val="en-US" w:eastAsia="zh-CN"/>
        </w:rPr>
        <w:t>原</w:t>
      </w:r>
      <w:r>
        <w:rPr>
          <w:rFonts w:hint="default" w:eastAsia="仿宋_GB2312" w:cs="仿宋_GB2312"/>
          <w:sz w:val="28"/>
          <w:szCs w:val="28"/>
          <w:lang w:val="en-US" w:eastAsia="zh-CN"/>
        </w:rPr>
        <w:t>材料采购、使用等记录，如进货单、出入库单、台帐等。</w:t>
      </w:r>
    </w:p>
    <w:p>
      <w:pPr>
        <w:rPr>
          <w:rFonts w:hint="default" w:eastAsia="仿宋_GB2312" w:cs="仿宋_GB2312"/>
          <w:b/>
          <w:bCs/>
          <w:sz w:val="28"/>
          <w:szCs w:val="28"/>
          <w:lang w:val="en-US" w:eastAsia="zh-CN"/>
        </w:rPr>
      </w:pPr>
      <w:r>
        <w:rPr>
          <w:rFonts w:hint="default" w:eastAsia="仿宋_GB2312" w:cs="仿宋_GB2312"/>
          <w:b/>
          <w:bCs/>
          <w:sz w:val="28"/>
          <w:szCs w:val="28"/>
          <w:lang w:val="en-US" w:eastAsia="zh-CN"/>
        </w:rPr>
        <w:t xml:space="preserve">3.2 </w:t>
      </w:r>
      <w:r>
        <w:rPr>
          <w:rFonts w:hint="eastAsia" w:eastAsia="仿宋_GB2312" w:cs="仿宋_GB2312"/>
          <w:b/>
          <w:bCs/>
          <w:sz w:val="28"/>
          <w:szCs w:val="28"/>
          <w:lang w:val="en-US" w:eastAsia="zh-CN"/>
        </w:rPr>
        <w:t>原材料</w:t>
      </w:r>
      <w:r>
        <w:rPr>
          <w:rFonts w:hint="default" w:eastAsia="仿宋_GB2312" w:cs="仿宋_GB2312"/>
          <w:b/>
          <w:bCs/>
          <w:sz w:val="28"/>
          <w:szCs w:val="28"/>
          <w:lang w:val="en-US" w:eastAsia="zh-CN"/>
        </w:rPr>
        <w:t xml:space="preserve">控制 </w:t>
      </w:r>
    </w:p>
    <w:p>
      <w:pPr>
        <w:rPr>
          <w:rFonts w:hint="eastAsia" w:eastAsia="仿宋_GB2312" w:cs="仿宋_GB2312"/>
          <w:sz w:val="28"/>
          <w:szCs w:val="28"/>
          <w:lang w:val="en-US" w:eastAsia="zh-CN"/>
        </w:rPr>
      </w:pPr>
      <w:r>
        <w:rPr>
          <w:rFonts w:hint="default" w:eastAsia="仿宋_GB2312" w:cs="仿宋_GB2312"/>
          <w:sz w:val="28"/>
          <w:szCs w:val="28"/>
          <w:lang w:val="en-US" w:eastAsia="zh-CN"/>
        </w:rPr>
        <w:t>3.2.1 工厂应建立并保持</w:t>
      </w:r>
      <w:r>
        <w:rPr>
          <w:rFonts w:hint="eastAsia" w:eastAsia="仿宋_GB2312" w:cs="仿宋_GB2312"/>
          <w:sz w:val="28"/>
          <w:szCs w:val="28"/>
          <w:lang w:val="en-US" w:eastAsia="zh-CN"/>
        </w:rPr>
        <w:t>文件化的程序，确保入厂的原材料满足安全要求，并保存关的实施记录</w:t>
      </w:r>
      <w:r>
        <w:rPr>
          <w:rFonts w:hint="default" w:eastAsia="仿宋_GB2312" w:cs="仿宋_GB2312"/>
          <w:sz w:val="28"/>
          <w:szCs w:val="28"/>
          <w:lang w:val="en-US" w:eastAsia="zh-CN"/>
        </w:rPr>
        <w:t>。</w:t>
      </w:r>
    </w:p>
    <w:p>
      <w:pPr>
        <w:rPr>
          <w:rFonts w:hint="eastAsia" w:eastAsia="仿宋_GB2312" w:cs="仿宋_GB2312"/>
          <w:sz w:val="28"/>
          <w:szCs w:val="28"/>
          <w:lang w:val="en-US" w:eastAsia="zh-CN"/>
        </w:rPr>
      </w:pPr>
      <w:r>
        <w:rPr>
          <w:rFonts w:hint="eastAsia" w:eastAsia="仿宋_GB2312" w:cs="仿宋_GB2312"/>
          <w:sz w:val="28"/>
          <w:szCs w:val="28"/>
          <w:lang w:val="en-US" w:eastAsia="zh-CN"/>
        </w:rPr>
        <w:t>3.2.2 工厂应选择合适的控制方式，确保入厂的原材料和物料符合食品安全要求，包括核查原料、食品添加剂、食品相关产品的检验检疫、卫生合格证明、追溯标识、包装完好情况以及外部提供服务的能力证明等。</w:t>
      </w:r>
    </w:p>
    <w:p>
      <w:pPr>
        <w:ind w:firstLine="548" w:firstLineChars="200"/>
        <w:rPr>
          <w:rFonts w:hint="default" w:eastAsia="仿宋_GB2312" w:cs="仿宋_GB2312"/>
          <w:sz w:val="28"/>
          <w:szCs w:val="28"/>
          <w:lang w:val="en-US" w:eastAsia="zh-CN"/>
        </w:rPr>
      </w:pPr>
      <w:r>
        <w:rPr>
          <w:rFonts w:hint="eastAsia" w:eastAsia="仿宋_GB2312" w:cs="仿宋_GB2312"/>
          <w:sz w:val="28"/>
          <w:szCs w:val="28"/>
          <w:lang w:val="en-US" w:eastAsia="zh-CN"/>
        </w:rPr>
        <w:t>必要时，对原料、食品添加剂、食品相关产品的安全卫生指标实施有针对性的检验和验证。</w:t>
      </w:r>
    </w:p>
    <w:p>
      <w:pPr>
        <w:pStyle w:val="28"/>
        <w:adjustRightInd w:val="0"/>
        <w:snapToGrid w:val="0"/>
        <w:spacing w:line="594" w:lineRule="exact"/>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3.2.3 当使用外部检测服务机构对原料、食品添加剂、食品相关产品进行验证时，应确保该检测服务机构具备相应的法定资质和能力；</w:t>
      </w:r>
    </w:p>
    <w:p>
      <w:pPr>
        <w:pStyle w:val="28"/>
        <w:adjustRightInd w:val="0"/>
        <w:snapToGrid w:val="0"/>
        <w:spacing w:line="594" w:lineRule="exact"/>
        <w:rPr>
          <w:rFonts w:hint="default" w:eastAsia="仿宋_GB2312" w:cs="仿宋_GB2312"/>
          <w:sz w:val="28"/>
          <w:szCs w:val="28"/>
          <w:lang w:val="en-US" w:eastAsia="zh-CN"/>
        </w:rPr>
      </w:pPr>
      <w:r>
        <w:rPr>
          <w:rFonts w:hint="eastAsia" w:ascii="Times New Roman" w:hAnsi="Times New Roman" w:eastAsia="仿宋_GB2312" w:cs="仿宋_GB2312"/>
          <w:kern w:val="2"/>
          <w:sz w:val="28"/>
          <w:szCs w:val="28"/>
          <w:lang w:val="en-US" w:eastAsia="zh-CN" w:bidi="ar-SA"/>
        </w:rPr>
        <w:t>3.2.4 应识别影响食品安全的外包过程，制定并实施控制措施，保留实施记录。</w:t>
      </w:r>
    </w:p>
    <w:p>
      <w:pPr>
        <w:numPr>
          <w:ilvl w:val="0"/>
          <w:numId w:val="6"/>
        </w:numPr>
        <w:rPr>
          <w:rFonts w:hint="default" w:eastAsia="仿宋_GB2312" w:cs="仿宋_GB2312"/>
          <w:b/>
          <w:bCs/>
          <w:sz w:val="28"/>
          <w:szCs w:val="28"/>
          <w:lang w:val="en-US" w:eastAsia="zh-CN"/>
        </w:rPr>
      </w:pPr>
      <w:r>
        <w:rPr>
          <w:rFonts w:hint="default" w:eastAsia="仿宋_GB2312" w:cs="仿宋_GB2312"/>
          <w:b/>
          <w:bCs/>
          <w:sz w:val="28"/>
          <w:szCs w:val="28"/>
          <w:lang w:val="en-US" w:eastAsia="zh-CN"/>
        </w:rPr>
        <w:t xml:space="preserve">生产过程控制 </w:t>
      </w:r>
    </w:p>
    <w:p>
      <w:pPr>
        <w:numPr>
          <w:ilvl w:val="1"/>
          <w:numId w:val="6"/>
        </w:numPr>
        <w:rPr>
          <w:rFonts w:hint="default" w:eastAsia="仿宋_GB2312" w:cs="仿宋_GB2312"/>
          <w:sz w:val="28"/>
          <w:szCs w:val="28"/>
          <w:lang w:val="en-US" w:eastAsia="zh-CN"/>
        </w:rPr>
      </w:pPr>
      <w:r>
        <w:rPr>
          <w:rFonts w:hint="default" w:eastAsia="仿宋_GB2312" w:cs="仿宋_GB2312"/>
          <w:sz w:val="28"/>
          <w:szCs w:val="28"/>
          <w:lang w:val="en-US" w:eastAsia="zh-CN"/>
        </w:rPr>
        <w:t>工厂应建立并保持适宜产品生产的工作场所和生产设施。对于不经清洁直接接触食品的产品，应有清洗、消毒、除尘等设施。</w:t>
      </w:r>
    </w:p>
    <w:p>
      <w:pPr>
        <w:rPr>
          <w:rFonts w:hint="default" w:eastAsia="仿宋_GB2312" w:cs="仿宋_GB2312"/>
          <w:sz w:val="28"/>
          <w:szCs w:val="28"/>
          <w:lang w:val="en-US" w:eastAsia="zh-CN"/>
        </w:rPr>
      </w:pPr>
      <w:r>
        <w:rPr>
          <w:rFonts w:hint="eastAsia" w:eastAsia="仿宋_GB2312" w:cs="仿宋_GB2312"/>
          <w:sz w:val="28"/>
          <w:szCs w:val="28"/>
          <w:lang w:val="en-US" w:eastAsia="zh-CN"/>
        </w:rPr>
        <w:t xml:space="preserve">4.2 </w:t>
      </w:r>
      <w:r>
        <w:rPr>
          <w:rFonts w:hint="default" w:eastAsia="仿宋_GB2312" w:cs="仿宋_GB2312"/>
          <w:sz w:val="28"/>
          <w:szCs w:val="28"/>
          <w:lang w:val="en-US" w:eastAsia="zh-CN"/>
        </w:rPr>
        <w:t>工厂应对生产过程中使用的原材料、助剂（如有）、添加剂（如有）进行监控，确保其使用与产品设计和试验报告一致。</w:t>
      </w:r>
    </w:p>
    <w:p>
      <w:pPr>
        <w:rPr>
          <w:rFonts w:hint="eastAsia" w:eastAsia="仿宋_GB2312" w:cs="仿宋_GB2312"/>
          <w:sz w:val="28"/>
          <w:szCs w:val="28"/>
          <w:lang w:val="en-US" w:eastAsia="zh-CN"/>
        </w:rPr>
      </w:pPr>
      <w:r>
        <w:rPr>
          <w:rFonts w:hint="default" w:eastAsia="仿宋_GB2312" w:cs="仿宋_GB2312"/>
          <w:sz w:val="28"/>
          <w:szCs w:val="28"/>
          <w:lang w:val="en-US" w:eastAsia="zh-CN"/>
        </w:rPr>
        <w:t>4.</w:t>
      </w:r>
      <w:r>
        <w:rPr>
          <w:rFonts w:hint="eastAsia" w:eastAsia="仿宋_GB2312" w:cs="仿宋_GB2312"/>
          <w:sz w:val="28"/>
          <w:szCs w:val="28"/>
          <w:lang w:val="en-US" w:eastAsia="zh-CN"/>
        </w:rPr>
        <w:t>3</w:t>
      </w:r>
      <w:r>
        <w:rPr>
          <w:rFonts w:hint="default" w:eastAsia="仿宋_GB2312" w:cs="仿宋_GB2312"/>
          <w:sz w:val="28"/>
          <w:szCs w:val="28"/>
          <w:lang w:val="en-US" w:eastAsia="zh-CN"/>
        </w:rPr>
        <w:t>工厂应对影响认证产品</w:t>
      </w:r>
      <w:r>
        <w:rPr>
          <w:rFonts w:hint="eastAsia" w:eastAsia="仿宋_GB2312" w:cs="仿宋_GB2312"/>
          <w:sz w:val="28"/>
          <w:szCs w:val="28"/>
          <w:lang w:val="en-US" w:eastAsia="zh-CN"/>
        </w:rPr>
        <w:t>食品安全</w:t>
      </w:r>
      <w:r>
        <w:rPr>
          <w:rFonts w:hint="default" w:eastAsia="仿宋_GB2312" w:cs="仿宋_GB2312"/>
          <w:sz w:val="28"/>
          <w:szCs w:val="28"/>
          <w:lang w:val="en-US" w:eastAsia="zh-CN"/>
        </w:rPr>
        <w:t>的工序（简称关键工序）进行识别，</w:t>
      </w:r>
      <w:r>
        <w:rPr>
          <w:rFonts w:hint="eastAsia" w:eastAsia="仿宋_GB2312" w:cs="仿宋_GB2312"/>
          <w:sz w:val="28"/>
          <w:szCs w:val="28"/>
          <w:lang w:val="en-US" w:eastAsia="zh-CN"/>
        </w:rPr>
        <w:t>制定相应的操作规程或作业指导书等工艺文件，对影响产品食品安全的关键参数进行规定，并与产品设计要求一致。</w:t>
      </w:r>
    </w:p>
    <w:p>
      <w:pPr>
        <w:rPr>
          <w:rFonts w:hint="eastAsia" w:eastAsia="仿宋_GB2312" w:cs="仿宋_GB2312"/>
          <w:sz w:val="28"/>
          <w:szCs w:val="28"/>
          <w:lang w:val="en-US" w:eastAsia="zh-CN"/>
        </w:rPr>
      </w:pPr>
      <w:r>
        <w:rPr>
          <w:rFonts w:hint="eastAsia" w:eastAsia="仿宋_GB2312" w:cs="仿宋_GB2312"/>
          <w:sz w:val="28"/>
          <w:szCs w:val="28"/>
          <w:lang w:val="en-US" w:eastAsia="zh-CN"/>
        </w:rPr>
        <w:t xml:space="preserve">4.4 </w:t>
      </w:r>
      <w:r>
        <w:rPr>
          <w:rFonts w:hint="default" w:eastAsia="仿宋_GB2312" w:cs="仿宋_GB2312"/>
          <w:sz w:val="28"/>
          <w:szCs w:val="28"/>
          <w:lang w:val="en-US" w:eastAsia="zh-CN"/>
        </w:rPr>
        <w:t>生产过程中应采取措施防止和消除外来异物的污染风险并防止交叉污染</w:t>
      </w:r>
      <w:r>
        <w:rPr>
          <w:rFonts w:hint="eastAsia" w:eastAsia="仿宋_GB2312" w:cs="仿宋_GB2312"/>
          <w:sz w:val="28"/>
          <w:szCs w:val="28"/>
          <w:lang w:val="en-US" w:eastAsia="zh-CN"/>
        </w:rPr>
        <w:t>。</w:t>
      </w:r>
    </w:p>
    <w:p>
      <w:pPr>
        <w:rPr>
          <w:rFonts w:hint="default" w:eastAsia="仿宋_GB2312" w:cs="仿宋_GB2312"/>
          <w:sz w:val="28"/>
          <w:szCs w:val="28"/>
          <w:lang w:val="en-US" w:eastAsia="zh-CN"/>
        </w:rPr>
      </w:pPr>
      <w:r>
        <w:rPr>
          <w:rFonts w:hint="eastAsia" w:eastAsia="仿宋_GB2312" w:cs="仿宋_GB2312"/>
          <w:sz w:val="28"/>
          <w:szCs w:val="28"/>
          <w:lang w:val="en-US" w:eastAsia="zh-CN"/>
        </w:rPr>
        <w:t>4.5 必要时，工厂应对在生产的适当阶段对食品的安全特性进行检验或验证。</w:t>
      </w:r>
    </w:p>
    <w:p>
      <w:pPr>
        <w:rPr>
          <w:rFonts w:hint="eastAsia" w:eastAsia="仿宋_GB2312" w:cs="仿宋_GB2312"/>
          <w:b/>
          <w:bCs/>
          <w:sz w:val="28"/>
          <w:szCs w:val="28"/>
          <w:lang w:val="en-US" w:eastAsia="zh-CN"/>
        </w:rPr>
      </w:pPr>
      <w:r>
        <w:rPr>
          <w:rFonts w:hint="eastAsia" w:eastAsia="仿宋_GB2312" w:cs="仿宋_GB2312"/>
          <w:b/>
          <w:bCs/>
          <w:sz w:val="28"/>
          <w:szCs w:val="28"/>
          <w:lang w:val="en-US" w:eastAsia="zh-CN"/>
        </w:rPr>
        <w:t>5. 出厂检验</w:t>
      </w:r>
    </w:p>
    <w:p>
      <w:pPr>
        <w:ind w:firstLine="547"/>
        <w:rPr>
          <w:rFonts w:hint="eastAsia" w:eastAsia="仿宋_GB2312" w:cs="仿宋_GB2312"/>
          <w:sz w:val="28"/>
          <w:szCs w:val="28"/>
          <w:lang w:val="en-US" w:eastAsia="zh-CN"/>
        </w:rPr>
      </w:pPr>
      <w:r>
        <w:rPr>
          <w:rFonts w:hint="eastAsia" w:eastAsia="仿宋_GB2312" w:cs="仿宋_GB2312"/>
          <w:sz w:val="28"/>
          <w:szCs w:val="28"/>
          <w:lang w:val="en-US" w:eastAsia="zh-CN"/>
        </w:rPr>
        <w:t xml:space="preserve">工厂应制定并保持文件化的出厂检验程序，出厂前应按照食品安全标准对所生产的食品进行检验，检验合格后方可出厂或销售，如实记录食品的名称、规格、数量、生产日期或者生产批号、保质期、检验合格证号、销售日期以及购货者名称、地址、联系方式等内容，并保存相关凭证。   </w:t>
      </w:r>
    </w:p>
    <w:p>
      <w:pPr>
        <w:ind w:firstLine="548" w:firstLineChars="200"/>
        <w:rPr>
          <w:rFonts w:hint="eastAsia" w:eastAsia="仿宋_GB2312" w:cs="仿宋_GB2312"/>
          <w:sz w:val="28"/>
          <w:szCs w:val="28"/>
          <w:lang w:val="en-US" w:eastAsia="zh-CN"/>
        </w:rPr>
      </w:pPr>
      <w:r>
        <w:rPr>
          <w:rFonts w:hint="eastAsia" w:eastAsia="仿宋_GB2312" w:cs="仿宋_GB2312"/>
          <w:sz w:val="28"/>
          <w:szCs w:val="28"/>
          <w:lang w:val="en-US" w:eastAsia="zh-CN"/>
        </w:rPr>
        <w:t xml:space="preserve">对于委托外部机构进行的检验，工厂应确保外部机构的能力满足检验要求，并保存相关能力的评价结果，如实验室认可证明等。 </w:t>
      </w:r>
    </w:p>
    <w:p>
      <w:pPr>
        <w:numPr>
          <w:ilvl w:val="0"/>
          <w:numId w:val="0"/>
        </w:numPr>
        <w:ind w:leftChars="0"/>
        <w:rPr>
          <w:rFonts w:hint="default" w:eastAsia="仿宋_GB2312" w:cs="仿宋_GB2312"/>
          <w:b/>
          <w:bCs/>
          <w:sz w:val="28"/>
          <w:szCs w:val="28"/>
          <w:lang w:val="en-US" w:eastAsia="zh-CN"/>
        </w:rPr>
      </w:pPr>
      <w:r>
        <w:rPr>
          <w:rFonts w:hint="eastAsia" w:eastAsia="仿宋_GB2312" w:cs="仿宋_GB2312"/>
          <w:b/>
          <w:bCs/>
          <w:sz w:val="28"/>
          <w:szCs w:val="28"/>
          <w:lang w:val="en-US" w:eastAsia="zh-CN"/>
        </w:rPr>
        <w:t>6.</w:t>
      </w:r>
      <w:r>
        <w:rPr>
          <w:rFonts w:hint="default" w:eastAsia="仿宋_GB2312" w:cs="仿宋_GB2312"/>
          <w:b/>
          <w:bCs/>
          <w:sz w:val="28"/>
          <w:szCs w:val="28"/>
          <w:lang w:val="en-US" w:eastAsia="zh-CN"/>
        </w:rPr>
        <w:t>检验仪器设备</w:t>
      </w:r>
    </w:p>
    <w:p>
      <w:pPr>
        <w:rPr>
          <w:rFonts w:hint="default" w:eastAsia="仿宋_GB2312" w:cs="仿宋_GB2312"/>
          <w:sz w:val="28"/>
          <w:szCs w:val="28"/>
          <w:lang w:val="en-US" w:eastAsia="zh-CN"/>
        </w:rPr>
      </w:pPr>
      <w:r>
        <w:rPr>
          <w:rFonts w:hint="default" w:eastAsia="仿宋_GB2312" w:cs="仿宋_GB2312"/>
          <w:sz w:val="28"/>
          <w:szCs w:val="28"/>
          <w:lang w:val="en-US" w:eastAsia="zh-CN"/>
        </w:rPr>
        <w:t xml:space="preserve">6.1 基本要求 </w:t>
      </w:r>
    </w:p>
    <w:p>
      <w:pPr>
        <w:ind w:firstLine="548" w:firstLineChars="200"/>
        <w:rPr>
          <w:rFonts w:hint="default" w:eastAsia="仿宋_GB2312" w:cs="仿宋_GB2312"/>
          <w:sz w:val="28"/>
          <w:szCs w:val="28"/>
          <w:lang w:val="en-US" w:eastAsia="zh-CN"/>
        </w:rPr>
      </w:pPr>
      <w:r>
        <w:rPr>
          <w:rFonts w:hint="default" w:eastAsia="仿宋_GB2312" w:cs="仿宋_GB2312"/>
          <w:sz w:val="28"/>
          <w:szCs w:val="28"/>
          <w:lang w:val="en-US" w:eastAsia="zh-CN"/>
        </w:rPr>
        <w:t xml:space="preserve">工厂应配备足够的检验仪器设备，确保在采购、生产制造、最终检验等环节中使用的仪器设备能力满足认证产品批量生产时的检验要求。 </w:t>
      </w:r>
    </w:p>
    <w:p>
      <w:pPr>
        <w:ind w:firstLine="548" w:firstLineChars="200"/>
        <w:rPr>
          <w:rFonts w:hint="default" w:eastAsia="仿宋_GB2312" w:cs="仿宋_GB2312"/>
          <w:sz w:val="28"/>
          <w:szCs w:val="28"/>
          <w:lang w:val="en-US" w:eastAsia="zh-CN"/>
        </w:rPr>
      </w:pPr>
      <w:r>
        <w:rPr>
          <w:rFonts w:hint="default" w:eastAsia="仿宋_GB2312" w:cs="仿宋_GB2312"/>
          <w:sz w:val="28"/>
          <w:szCs w:val="28"/>
          <w:lang w:val="en-US" w:eastAsia="zh-CN"/>
        </w:rPr>
        <w:t xml:space="preserve">检验人员应能正确使用仪器设备，掌握检验要求并有效实施。 </w:t>
      </w:r>
    </w:p>
    <w:p>
      <w:pPr>
        <w:rPr>
          <w:rFonts w:hint="default" w:eastAsia="仿宋_GB2312" w:cs="仿宋_GB2312"/>
          <w:sz w:val="28"/>
          <w:szCs w:val="28"/>
          <w:lang w:val="en-US" w:eastAsia="zh-CN"/>
        </w:rPr>
      </w:pPr>
      <w:r>
        <w:rPr>
          <w:rFonts w:hint="default" w:eastAsia="仿宋_GB2312" w:cs="仿宋_GB2312"/>
          <w:sz w:val="28"/>
          <w:szCs w:val="28"/>
          <w:lang w:val="en-US" w:eastAsia="zh-CN"/>
        </w:rPr>
        <w:t xml:space="preserve">6.2 校准、检定 </w:t>
      </w:r>
    </w:p>
    <w:p>
      <w:pPr>
        <w:ind w:firstLine="548" w:firstLineChars="200"/>
        <w:rPr>
          <w:rFonts w:hint="default" w:eastAsia="仿宋_GB2312" w:cs="仿宋_GB2312"/>
          <w:sz w:val="28"/>
          <w:szCs w:val="28"/>
          <w:lang w:val="en-US" w:eastAsia="zh-CN"/>
        </w:rPr>
      </w:pPr>
      <w:r>
        <w:rPr>
          <w:rFonts w:hint="default" w:eastAsia="仿宋_GB2312" w:cs="仿宋_GB2312"/>
          <w:sz w:val="28"/>
          <w:szCs w:val="28"/>
          <w:lang w:val="en-US" w:eastAsia="zh-CN"/>
        </w:rPr>
        <w:t xml:space="preserve">工厂应制定并保持文件化的程序，对检验仪器设备的管理进行规定。用于确定所生产的产品符合规定要求的检验仪器设备，应按规定的周期进行检定/校准，检定/校准周期可按设备的使用频率、前次校准情况等由工厂自行设定，工厂应确保设备满足检验能力要求；对内部校准的，工厂应规定校准方法、验收准则和校准周期等。仪器设备的校准或检定状态应能被使用及管理人员方便识别。工厂应保存仪器设备的校准或检定记录。 </w:t>
      </w:r>
    </w:p>
    <w:p>
      <w:pPr>
        <w:rPr>
          <w:rFonts w:hint="eastAsia" w:eastAsia="仿宋_GB2312" w:cs="仿宋_GB2312"/>
          <w:sz w:val="28"/>
          <w:szCs w:val="28"/>
          <w:lang w:val="en-US" w:eastAsia="zh-CN"/>
        </w:rPr>
      </w:pPr>
      <w:r>
        <w:rPr>
          <w:rFonts w:hint="eastAsia" w:eastAsia="仿宋_GB2312" w:cs="仿宋_GB2312"/>
          <w:sz w:val="28"/>
          <w:szCs w:val="28"/>
          <w:lang w:val="en-US" w:eastAsia="zh-CN"/>
        </w:rPr>
        <w:t xml:space="preserve">    对于委托外部机构进行的校准或检定活动，工厂应确保外部机构的能力满足</w:t>
      </w:r>
    </w:p>
    <w:p>
      <w:pPr>
        <w:rPr>
          <w:rFonts w:hint="eastAsia" w:eastAsia="仿宋_GB2312" w:cs="仿宋_GB2312"/>
          <w:sz w:val="28"/>
          <w:szCs w:val="28"/>
          <w:lang w:val="en-US" w:eastAsia="zh-CN"/>
        </w:rPr>
      </w:pPr>
      <w:r>
        <w:rPr>
          <w:rFonts w:hint="eastAsia" w:eastAsia="仿宋_GB2312" w:cs="仿宋_GB2312"/>
          <w:sz w:val="28"/>
          <w:szCs w:val="28"/>
          <w:lang w:val="en-US" w:eastAsia="zh-CN"/>
        </w:rPr>
        <w:t>校准或检定要求，并保存相关能力评价结果。</w:t>
      </w:r>
    </w:p>
    <w:p>
      <w:pPr>
        <w:rPr>
          <w:rFonts w:hint="default" w:eastAsia="仿宋_GB2312" w:cs="仿宋_GB2312"/>
          <w:sz w:val="28"/>
          <w:szCs w:val="28"/>
          <w:lang w:val="en-US" w:eastAsia="zh-CN"/>
        </w:rPr>
      </w:pPr>
      <w:r>
        <w:rPr>
          <w:rFonts w:hint="eastAsia" w:eastAsia="仿宋_GB2312" w:cs="仿宋_GB2312"/>
          <w:b/>
          <w:bCs/>
          <w:sz w:val="28"/>
          <w:szCs w:val="28"/>
          <w:lang w:val="en-US" w:eastAsia="zh-CN"/>
        </w:rPr>
        <w:t>7 不合格品的控制</w:t>
      </w:r>
      <w:r>
        <w:rPr>
          <w:rFonts w:hint="eastAsia" w:eastAsia="仿宋_GB2312" w:cs="仿宋_GB2312"/>
          <w:sz w:val="28"/>
          <w:szCs w:val="28"/>
          <w:lang w:val="en-US" w:eastAsia="zh-CN"/>
        </w:rPr>
        <w:t xml:space="preserve"> </w:t>
      </w:r>
    </w:p>
    <w:p>
      <w:pPr>
        <w:rPr>
          <w:rFonts w:hint="eastAsia" w:eastAsia="仿宋_GB2312" w:cs="仿宋_GB2312"/>
          <w:sz w:val="28"/>
          <w:szCs w:val="28"/>
          <w:lang w:val="en-US" w:eastAsia="zh-CN"/>
        </w:rPr>
      </w:pPr>
      <w:r>
        <w:rPr>
          <w:rFonts w:hint="eastAsia" w:eastAsia="仿宋_GB2312" w:cs="仿宋_GB2312"/>
          <w:sz w:val="28"/>
          <w:szCs w:val="28"/>
          <w:lang w:val="en-US" w:eastAsia="zh-CN"/>
        </w:rPr>
        <w:t>7.1 对于采购、生产制造、检验等环节中发现的不合格品，工厂应采取标识、隔离、处置等措施，避免不合格品的非预期使用或交付。返工或返修后的产品应重</w:t>
      </w:r>
    </w:p>
    <w:p>
      <w:pPr>
        <w:rPr>
          <w:rFonts w:hint="eastAsia" w:eastAsia="仿宋_GB2312" w:cs="仿宋_GB2312"/>
          <w:sz w:val="28"/>
          <w:szCs w:val="28"/>
          <w:lang w:val="en-US" w:eastAsia="zh-CN"/>
        </w:rPr>
      </w:pPr>
      <w:r>
        <w:rPr>
          <w:rFonts w:hint="eastAsia" w:eastAsia="仿宋_GB2312" w:cs="仿宋_GB2312"/>
          <w:sz w:val="28"/>
          <w:szCs w:val="28"/>
          <w:lang w:val="en-US" w:eastAsia="zh-CN"/>
        </w:rPr>
        <w:t xml:space="preserve">新检验。 </w:t>
      </w:r>
    </w:p>
    <w:p>
      <w:pPr>
        <w:rPr>
          <w:rFonts w:hint="eastAsia" w:eastAsia="仿宋_GB2312" w:cs="仿宋_GB2312"/>
          <w:sz w:val="28"/>
          <w:szCs w:val="28"/>
          <w:lang w:val="en-US" w:eastAsia="zh-CN"/>
        </w:rPr>
      </w:pPr>
      <w:r>
        <w:rPr>
          <w:rFonts w:hint="eastAsia" w:eastAsia="仿宋_GB2312" w:cs="仿宋_GB2312"/>
          <w:sz w:val="28"/>
          <w:szCs w:val="28"/>
          <w:lang w:val="en-US" w:eastAsia="zh-CN"/>
        </w:rPr>
        <w:t xml:space="preserve">7.2 对于国家级和省级监督抽查、产品召回、顾客投诉及抱怨等来自外部的认证产品不合格信息，工厂应分析不合格产生的原因，并采取适当的纠正措施。工厂应保存认证产品的不合格信息、原因分析、处置及纠正措施等记录。 </w:t>
      </w:r>
    </w:p>
    <w:p>
      <w:pPr>
        <w:rPr>
          <w:rFonts w:hint="eastAsia" w:eastAsia="仿宋_GB2312" w:cs="仿宋_GB2312"/>
          <w:sz w:val="28"/>
          <w:szCs w:val="28"/>
          <w:lang w:val="en-US" w:eastAsia="zh-CN"/>
        </w:rPr>
      </w:pPr>
      <w:r>
        <w:rPr>
          <w:rFonts w:hint="eastAsia" w:eastAsia="仿宋_GB2312" w:cs="仿宋_GB2312"/>
          <w:sz w:val="28"/>
          <w:szCs w:val="28"/>
          <w:lang w:val="en-US" w:eastAsia="zh-CN"/>
        </w:rPr>
        <w:t>7.3 工厂获知其认证产品存在重大质量问题时（如国家级和省级监督抽查不合格等），应及时通知认证机构。</w:t>
      </w:r>
    </w:p>
    <w:p>
      <w:pPr>
        <w:rPr>
          <w:rFonts w:hint="eastAsia" w:eastAsia="仿宋_GB2312" w:cs="仿宋_GB2312"/>
          <w:b/>
          <w:bCs/>
          <w:sz w:val="28"/>
          <w:szCs w:val="28"/>
          <w:lang w:val="en-US" w:eastAsia="zh-CN"/>
        </w:rPr>
      </w:pPr>
      <w:r>
        <w:rPr>
          <w:rFonts w:hint="eastAsia" w:eastAsia="仿宋_GB2312" w:cs="仿宋_GB2312"/>
          <w:b/>
          <w:bCs/>
          <w:sz w:val="28"/>
          <w:szCs w:val="28"/>
          <w:lang w:val="en-US" w:eastAsia="zh-CN"/>
        </w:rPr>
        <w:t xml:space="preserve">8. 认证产品的一致性控制 </w:t>
      </w:r>
    </w:p>
    <w:p>
      <w:pPr>
        <w:ind w:firstLine="548" w:firstLineChars="200"/>
        <w:rPr>
          <w:rFonts w:hint="eastAsia" w:eastAsia="仿宋_GB2312" w:cs="仿宋_GB2312"/>
          <w:sz w:val="28"/>
          <w:szCs w:val="28"/>
          <w:lang w:val="en-US" w:eastAsia="zh-CN"/>
        </w:rPr>
      </w:pPr>
      <w:r>
        <w:rPr>
          <w:rFonts w:hint="eastAsia" w:eastAsia="仿宋_GB2312" w:cs="仿宋_GB2312"/>
          <w:sz w:val="28"/>
          <w:szCs w:val="28"/>
          <w:lang w:val="en-US" w:eastAsia="zh-CN"/>
        </w:rPr>
        <w:t xml:space="preserve">工厂应从产品设计（设计变更）、工艺和资源、采购、生产制造、检验等适用的食品安全环节，对产品一致性进行控制，包括但不限于以下方面，以确保产品持续符合认证依据标准要求。 </w:t>
      </w:r>
    </w:p>
    <w:p>
      <w:pPr>
        <w:rPr>
          <w:rFonts w:hint="eastAsia" w:eastAsia="仿宋_GB2312" w:cs="仿宋_GB2312"/>
          <w:sz w:val="28"/>
          <w:szCs w:val="28"/>
          <w:lang w:val="en-US" w:eastAsia="zh-CN"/>
        </w:rPr>
      </w:pPr>
      <w:r>
        <w:rPr>
          <w:rFonts w:hint="eastAsia" w:eastAsia="仿宋_GB2312" w:cs="仿宋_GB2312"/>
          <w:sz w:val="28"/>
          <w:szCs w:val="28"/>
          <w:lang w:val="en-US" w:eastAsia="zh-CN"/>
        </w:rPr>
        <w:t>（1）认证产品的铭牌、说明书和包装上所标明的产品名称、规格和型号应与检测报告及产品设计要求一致；</w:t>
      </w:r>
    </w:p>
    <w:p>
      <w:pPr>
        <w:rPr>
          <w:rFonts w:hint="eastAsia" w:eastAsia="仿宋_GB2312" w:cs="仿宋_GB2312"/>
          <w:sz w:val="28"/>
          <w:szCs w:val="28"/>
          <w:lang w:val="en-US" w:eastAsia="zh-CN"/>
        </w:rPr>
      </w:pPr>
      <w:r>
        <w:rPr>
          <w:rFonts w:hint="eastAsia" w:eastAsia="仿宋_GB2312" w:cs="仿宋_GB2312"/>
          <w:sz w:val="28"/>
          <w:szCs w:val="28"/>
          <w:lang w:val="en-US" w:eastAsia="zh-CN"/>
        </w:rPr>
        <w:t xml:space="preserve">（2）认证产品的关键原材料。 </w:t>
      </w:r>
    </w:p>
    <w:p>
      <w:pPr>
        <w:ind w:firstLine="548" w:firstLineChars="200"/>
        <w:rPr>
          <w:rFonts w:hint="eastAsia" w:eastAsia="仿宋_GB2312" w:cs="仿宋_GB2312"/>
          <w:sz w:val="28"/>
          <w:szCs w:val="28"/>
          <w:lang w:val="en-US" w:eastAsia="zh-CN"/>
        </w:rPr>
      </w:pPr>
      <w:r>
        <w:rPr>
          <w:rFonts w:hint="eastAsia" w:eastAsia="仿宋_GB2312" w:cs="仿宋_GB2312"/>
          <w:sz w:val="28"/>
          <w:szCs w:val="28"/>
          <w:lang w:val="en-US" w:eastAsia="zh-CN"/>
        </w:rPr>
        <w:t>认证产品所用的原材料与试验报告和工厂设计要求一致。</w:t>
      </w:r>
    </w:p>
    <w:p>
      <w:pPr>
        <w:numPr>
          <w:ilvl w:val="0"/>
          <w:numId w:val="7"/>
        </w:numPr>
        <w:rPr>
          <w:rFonts w:hint="default" w:eastAsia="仿宋_GB2312" w:cs="仿宋_GB2312"/>
          <w:b/>
          <w:bCs/>
          <w:sz w:val="28"/>
          <w:szCs w:val="28"/>
          <w:lang w:val="en-US" w:eastAsia="zh-CN"/>
        </w:rPr>
      </w:pPr>
      <w:r>
        <w:rPr>
          <w:rFonts w:hint="eastAsia" w:eastAsia="仿宋_GB2312" w:cs="仿宋_GB2312"/>
          <w:b/>
          <w:bCs/>
          <w:sz w:val="28"/>
          <w:szCs w:val="28"/>
          <w:lang w:val="en-US" w:eastAsia="zh-CN"/>
        </w:rPr>
        <w:t>包装、搬运和储存</w:t>
      </w:r>
    </w:p>
    <w:p>
      <w:pPr>
        <w:numPr>
          <w:ilvl w:val="1"/>
          <w:numId w:val="7"/>
        </w:numPr>
        <w:rPr>
          <w:rFonts w:hint="eastAsia" w:eastAsia="仿宋_GB2312" w:cs="仿宋_GB2312"/>
          <w:sz w:val="28"/>
          <w:szCs w:val="28"/>
          <w:lang w:val="en-US" w:eastAsia="zh-CN"/>
        </w:rPr>
      </w:pPr>
      <w:r>
        <w:rPr>
          <w:rFonts w:hint="eastAsia" w:eastAsia="仿宋_GB2312" w:cs="仿宋_GB2312"/>
          <w:sz w:val="28"/>
          <w:szCs w:val="28"/>
          <w:lang w:val="en-US" w:eastAsia="zh-CN"/>
        </w:rPr>
        <w:t>工厂用于包装产品的容器、工具不应对产品造成污染，包装方式能有效防止二次污染。</w:t>
      </w:r>
    </w:p>
    <w:p>
      <w:pPr>
        <w:numPr>
          <w:ilvl w:val="1"/>
          <w:numId w:val="7"/>
        </w:numPr>
        <w:rPr>
          <w:rFonts w:hint="default" w:eastAsia="仿宋_GB2312" w:cs="仿宋_GB2312"/>
          <w:sz w:val="28"/>
          <w:szCs w:val="28"/>
          <w:lang w:val="en-US" w:eastAsia="zh-CN"/>
        </w:rPr>
      </w:pPr>
      <w:r>
        <w:rPr>
          <w:rFonts w:hint="eastAsia" w:eastAsia="仿宋_GB2312" w:cs="仿宋_GB2312"/>
          <w:sz w:val="28"/>
          <w:szCs w:val="28"/>
          <w:lang w:val="en-US" w:eastAsia="zh-CN"/>
        </w:rPr>
        <w:t>工厂在搬运和贮存过程中应加强防护，防止原材料、半成品、成品出现损伤、污染。有毒、有害物品必须另行单独存放，并明确标识。</w:t>
      </w:r>
    </w:p>
    <w:p>
      <w:pPr>
        <w:numPr>
          <w:ilvl w:val="1"/>
          <w:numId w:val="7"/>
        </w:numPr>
        <w:rPr>
          <w:rFonts w:hint="default" w:eastAsia="仿宋_GB2312" w:cs="仿宋_GB2312"/>
          <w:sz w:val="28"/>
          <w:szCs w:val="28"/>
          <w:lang w:val="en-US" w:eastAsia="zh-CN"/>
        </w:rPr>
      </w:pPr>
      <w:r>
        <w:rPr>
          <w:rFonts w:hint="eastAsia" w:eastAsia="仿宋_GB2312" w:cs="仿宋_GB2312"/>
          <w:sz w:val="28"/>
          <w:szCs w:val="28"/>
          <w:lang w:val="en-US" w:eastAsia="zh-CN"/>
        </w:rPr>
        <w:t>工厂应制定出入库记录制度，保存原材料的使用记录和成品的销售记录。</w:t>
      </w:r>
    </w:p>
    <w:p>
      <w:pPr>
        <w:numPr>
          <w:ilvl w:val="0"/>
          <w:numId w:val="7"/>
        </w:numPr>
        <w:ind w:left="0" w:leftChars="0" w:firstLine="0" w:firstLineChars="0"/>
        <w:rPr>
          <w:rFonts w:hint="default" w:eastAsia="仿宋_GB2312" w:cs="仿宋_GB2312"/>
          <w:b/>
          <w:bCs/>
          <w:sz w:val="28"/>
          <w:szCs w:val="28"/>
          <w:lang w:val="en-US" w:eastAsia="zh-CN"/>
        </w:rPr>
      </w:pPr>
      <w:r>
        <w:rPr>
          <w:rFonts w:hint="eastAsia" w:eastAsia="仿宋_GB2312" w:cs="仿宋_GB2312"/>
          <w:b/>
          <w:bCs/>
          <w:sz w:val="28"/>
          <w:szCs w:val="28"/>
          <w:lang w:val="en-US" w:eastAsia="zh-CN"/>
        </w:rPr>
        <w:t>认证和标志</w:t>
      </w:r>
    </w:p>
    <w:p>
      <w:pPr>
        <w:rPr>
          <w:rFonts w:hint="eastAsia" w:eastAsia="仿宋_GB2312" w:cs="仿宋_GB2312"/>
          <w:sz w:val="28"/>
          <w:szCs w:val="28"/>
          <w:lang w:val="en-US" w:eastAsia="zh-CN"/>
        </w:rPr>
      </w:pPr>
      <w:r>
        <w:rPr>
          <w:rFonts w:hint="eastAsia" w:eastAsia="仿宋_GB2312" w:cs="仿宋_GB2312"/>
          <w:sz w:val="28"/>
          <w:szCs w:val="28"/>
          <w:lang w:val="en-US" w:eastAsia="zh-CN"/>
        </w:rPr>
        <w:t xml:space="preserve">   工厂对认证证书和标志的管理及使用应符合“食在广州”产品认证相关规定。对于下列产品，不得加施认证标志： </w:t>
      </w:r>
    </w:p>
    <w:p>
      <w:pPr>
        <w:rPr>
          <w:rFonts w:hint="eastAsia" w:eastAsia="仿宋_GB2312" w:cs="仿宋_GB2312"/>
          <w:sz w:val="28"/>
          <w:szCs w:val="28"/>
          <w:lang w:val="en-US" w:eastAsia="zh-CN"/>
        </w:rPr>
      </w:pPr>
      <w:r>
        <w:rPr>
          <w:rFonts w:hint="eastAsia" w:eastAsia="仿宋_GB2312" w:cs="仿宋_GB2312"/>
          <w:sz w:val="28"/>
          <w:szCs w:val="28"/>
          <w:lang w:val="en-US" w:eastAsia="zh-CN"/>
        </w:rPr>
        <w:t xml:space="preserve">(a)未获认证的强制性产品认证目录内产品； </w:t>
      </w:r>
    </w:p>
    <w:p>
      <w:pPr>
        <w:rPr>
          <w:rFonts w:hint="eastAsia" w:eastAsia="仿宋_GB2312" w:cs="仿宋_GB2312"/>
          <w:sz w:val="28"/>
          <w:szCs w:val="28"/>
          <w:lang w:val="en-US" w:eastAsia="zh-CN"/>
        </w:rPr>
      </w:pPr>
      <w:r>
        <w:rPr>
          <w:rFonts w:hint="eastAsia" w:eastAsia="仿宋_GB2312" w:cs="仿宋_GB2312"/>
          <w:sz w:val="28"/>
          <w:szCs w:val="28"/>
          <w:lang w:val="en-US" w:eastAsia="zh-CN"/>
        </w:rPr>
        <w:t xml:space="preserve">(b)获证后的变更需经认证机构确认，但未经确认的产品； </w:t>
      </w:r>
    </w:p>
    <w:p>
      <w:pPr>
        <w:rPr>
          <w:rFonts w:hint="eastAsia" w:eastAsia="仿宋_GB2312" w:cs="仿宋_GB2312"/>
          <w:sz w:val="28"/>
          <w:szCs w:val="28"/>
          <w:lang w:val="en-US" w:eastAsia="zh-CN"/>
        </w:rPr>
      </w:pPr>
      <w:r>
        <w:rPr>
          <w:rFonts w:hint="eastAsia" w:eastAsia="仿宋_GB2312" w:cs="仿宋_GB2312"/>
          <w:sz w:val="28"/>
          <w:szCs w:val="28"/>
          <w:lang w:val="en-US" w:eastAsia="zh-CN"/>
        </w:rPr>
        <w:t xml:space="preserve">(c)超过认证有效期的产品； </w:t>
      </w:r>
    </w:p>
    <w:p>
      <w:pPr>
        <w:rPr>
          <w:rFonts w:hint="eastAsia" w:eastAsia="仿宋_GB2312" w:cs="仿宋_GB2312"/>
          <w:sz w:val="28"/>
          <w:szCs w:val="28"/>
          <w:lang w:val="en-US" w:eastAsia="zh-CN"/>
        </w:rPr>
      </w:pPr>
      <w:r>
        <w:rPr>
          <w:rFonts w:hint="eastAsia" w:eastAsia="仿宋_GB2312" w:cs="仿宋_GB2312"/>
          <w:sz w:val="28"/>
          <w:szCs w:val="28"/>
          <w:lang w:val="en-US" w:eastAsia="zh-CN"/>
        </w:rPr>
        <w:t xml:space="preserve">(d)已暂停、撤销、注销的证书所列产品； </w:t>
      </w:r>
    </w:p>
    <w:p>
      <w:pPr>
        <w:rPr>
          <w:rFonts w:hint="default" w:eastAsia="仿宋_GB2312" w:cs="仿宋_GB2312"/>
          <w:sz w:val="28"/>
          <w:szCs w:val="28"/>
          <w:lang w:val="en-US" w:eastAsia="zh-CN"/>
        </w:rPr>
      </w:pPr>
      <w:r>
        <w:rPr>
          <w:rFonts w:hint="eastAsia" w:eastAsia="仿宋_GB2312" w:cs="仿宋_GB2312"/>
          <w:sz w:val="28"/>
          <w:szCs w:val="28"/>
          <w:lang w:val="en-US" w:eastAsia="zh-CN"/>
        </w:rPr>
        <w:t xml:space="preserve">(e)不合格产品。 </w:t>
      </w:r>
    </w:p>
    <w:sectPr>
      <w:footerReference r:id="rId7" w:type="default"/>
      <w:pgSz w:w="11906" w:h="16838"/>
      <w:pgMar w:top="1440" w:right="1080" w:bottom="1440" w:left="1080" w:header="851" w:footer="1191" w:gutter="0"/>
      <w:pgNumType w:start="1"/>
      <w:cols w:space="0" w:num="1"/>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2847975</wp:posOffset>
              </wp:positionH>
              <wp:positionV relativeFrom="paragraph">
                <wp:posOffset>-3175</wp:posOffset>
              </wp:positionV>
              <wp:extent cx="1828800" cy="1828800"/>
              <wp:effectExtent l="0" t="0" r="0" b="14605"/>
              <wp:wrapNone/>
              <wp:docPr id="1377013000" name="文本框 137701300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宋体"/>
                              <w:lang w:val="en-US" w:eastAsia="zh-CN"/>
                            </w:rP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 </w:t>
                          </w:r>
                          <w:r>
                            <w:rPr>
                              <w:rFonts w:hint="eastAsia"/>
                              <w:b/>
                              <w:bCs/>
                              <w:lang w:val="en-US" w:eastAsia="zh-CN"/>
                            </w:rPr>
                            <w:t>17</w:t>
                          </w:r>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224.25pt;margin-top:-0.25pt;height:144pt;width:144pt;mso-position-horizontal-relative:margin;z-index:251660288;mso-width-relative:page;mso-height-relative:page;" filled="f" stroked="f" coordsize="21600,21600" o:gfxdata="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MiqHNHZAAAACQEAAA8AAAAAAAAAAQAgAAAAOAAAAGRycy9kb3du&#10;cmV2LnhtbFBLAQIUABQAAAAIAIdO4kAVxfo+IQIAAC0EAAAOAAAAAAAAAAEAIAAAAD4BAABkcnMv&#10;ZTJvRG9jLnhtbFBLBQYAAAAABgAGAFkBAADRBQAAAAA=&#10;">
              <v:fill on="f" focussize="0,0"/>
              <v:stroke on="f" weight="0.5pt"/>
              <v:imagedata o:title=""/>
              <o:lock v:ext="edit" aspectratio="f"/>
              <v:textbox inset="0mm,0mm,0mm,0mm" style="mso-fit-shape-to-text:t;">
                <w:txbxContent>
                  <w:p>
                    <w:pPr>
                      <w:pStyle w:val="5"/>
                      <w:rPr>
                        <w:rFonts w:hint="default" w:eastAsia="宋体"/>
                        <w:lang w:val="en-US" w:eastAsia="zh-CN"/>
                      </w:rP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 </w:t>
                    </w:r>
                    <w:r>
                      <w:rPr>
                        <w:rFonts w:hint="eastAsia"/>
                        <w:b/>
                        <w:bCs/>
                        <w:lang w:val="en-US" w:eastAsia="zh-CN"/>
                      </w:rPr>
                      <w:t>17</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80A7C"/>
    <w:multiLevelType w:val="singleLevel"/>
    <w:tmpl w:val="86480A7C"/>
    <w:lvl w:ilvl="0" w:tentative="0">
      <w:start w:val="1"/>
      <w:numFmt w:val="decimal"/>
      <w:suff w:val="nothing"/>
      <w:lvlText w:val="（%1）"/>
      <w:lvlJc w:val="left"/>
    </w:lvl>
  </w:abstractNum>
  <w:abstractNum w:abstractNumId="1">
    <w:nsid w:val="9CA112EF"/>
    <w:multiLevelType w:val="multilevel"/>
    <w:tmpl w:val="9CA112EF"/>
    <w:lvl w:ilvl="0" w:tentative="0">
      <w:start w:val="9"/>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E6393705"/>
    <w:multiLevelType w:val="singleLevel"/>
    <w:tmpl w:val="E6393705"/>
    <w:lvl w:ilvl="0" w:tentative="0">
      <w:start w:val="4"/>
      <w:numFmt w:val="decimal"/>
      <w:suff w:val="nothing"/>
      <w:lvlText w:val="（%1）"/>
      <w:lvlJc w:val="left"/>
    </w:lvl>
  </w:abstractNum>
  <w:abstractNum w:abstractNumId="3">
    <w:nsid w:val="3062CBE8"/>
    <w:multiLevelType w:val="multilevel"/>
    <w:tmpl w:val="3062CBE8"/>
    <w:lvl w:ilvl="0" w:tentative="0">
      <w:start w:val="4"/>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513E0FD6"/>
    <w:multiLevelType w:val="multilevel"/>
    <w:tmpl w:val="513E0FD6"/>
    <w:lvl w:ilvl="0" w:tentative="0">
      <w:start w:val="1"/>
      <w:numFmt w:val="decimal"/>
      <w:lvlText w:val="%1)"/>
      <w:lvlJc w:val="left"/>
      <w:pPr>
        <w:ind w:left="987" w:hanging="440"/>
      </w:pPr>
    </w:lvl>
    <w:lvl w:ilvl="1" w:tentative="0">
      <w:start w:val="1"/>
      <w:numFmt w:val="lowerLetter"/>
      <w:lvlText w:val="%2)"/>
      <w:lvlJc w:val="left"/>
      <w:pPr>
        <w:ind w:left="1427" w:hanging="440"/>
      </w:pPr>
    </w:lvl>
    <w:lvl w:ilvl="2" w:tentative="0">
      <w:start w:val="1"/>
      <w:numFmt w:val="lowerRoman"/>
      <w:lvlText w:val="%3."/>
      <w:lvlJc w:val="right"/>
      <w:pPr>
        <w:ind w:left="1867" w:hanging="440"/>
      </w:pPr>
    </w:lvl>
    <w:lvl w:ilvl="3" w:tentative="0">
      <w:start w:val="1"/>
      <w:numFmt w:val="decimal"/>
      <w:lvlText w:val="%4."/>
      <w:lvlJc w:val="left"/>
      <w:pPr>
        <w:ind w:left="2307" w:hanging="440"/>
      </w:pPr>
    </w:lvl>
    <w:lvl w:ilvl="4" w:tentative="0">
      <w:start w:val="1"/>
      <w:numFmt w:val="lowerLetter"/>
      <w:lvlText w:val="%5)"/>
      <w:lvlJc w:val="left"/>
      <w:pPr>
        <w:ind w:left="2747" w:hanging="440"/>
      </w:pPr>
    </w:lvl>
    <w:lvl w:ilvl="5" w:tentative="0">
      <w:start w:val="1"/>
      <w:numFmt w:val="lowerRoman"/>
      <w:lvlText w:val="%6."/>
      <w:lvlJc w:val="right"/>
      <w:pPr>
        <w:ind w:left="3187" w:hanging="440"/>
      </w:pPr>
    </w:lvl>
    <w:lvl w:ilvl="6" w:tentative="0">
      <w:start w:val="1"/>
      <w:numFmt w:val="decimal"/>
      <w:lvlText w:val="%7."/>
      <w:lvlJc w:val="left"/>
      <w:pPr>
        <w:ind w:left="3627" w:hanging="440"/>
      </w:pPr>
    </w:lvl>
    <w:lvl w:ilvl="7" w:tentative="0">
      <w:start w:val="1"/>
      <w:numFmt w:val="lowerLetter"/>
      <w:lvlText w:val="%8)"/>
      <w:lvlJc w:val="left"/>
      <w:pPr>
        <w:ind w:left="4067" w:hanging="440"/>
      </w:pPr>
    </w:lvl>
    <w:lvl w:ilvl="8" w:tentative="0">
      <w:start w:val="1"/>
      <w:numFmt w:val="lowerRoman"/>
      <w:lvlText w:val="%9."/>
      <w:lvlJc w:val="right"/>
      <w:pPr>
        <w:ind w:left="4507" w:hanging="440"/>
      </w:pPr>
    </w:lvl>
  </w:abstractNum>
  <w:abstractNum w:abstractNumId="5">
    <w:nsid w:val="69FEC07E"/>
    <w:multiLevelType w:val="singleLevel"/>
    <w:tmpl w:val="69FEC07E"/>
    <w:lvl w:ilvl="0" w:tentative="0">
      <w:start w:val="1"/>
      <w:numFmt w:val="decimal"/>
      <w:suff w:val="nothing"/>
      <w:lvlText w:val="（%1）"/>
      <w:lvlJc w:val="left"/>
    </w:lvl>
  </w:abstractNum>
  <w:abstractNum w:abstractNumId="6">
    <w:nsid w:val="77FD6A1A"/>
    <w:multiLevelType w:val="multilevel"/>
    <w:tmpl w:val="77FD6A1A"/>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1"/>
  <w:drawingGridHorizontalSpacing w:val="102"/>
  <w:drawingGridVerticalSpacing w:val="287"/>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NjY4Y2E0Y2QyNWE5ZDEwZDc1OThmOGQyYTJhNzgifQ=="/>
  </w:docVars>
  <w:rsids>
    <w:rsidRoot w:val="0093186F"/>
    <w:rsid w:val="00000A6F"/>
    <w:rsid w:val="00004425"/>
    <w:rsid w:val="00005103"/>
    <w:rsid w:val="00011A59"/>
    <w:rsid w:val="00012A0D"/>
    <w:rsid w:val="000163C4"/>
    <w:rsid w:val="00021E46"/>
    <w:rsid w:val="00022281"/>
    <w:rsid w:val="00022F2A"/>
    <w:rsid w:val="0002489B"/>
    <w:rsid w:val="000253F9"/>
    <w:rsid w:val="00027185"/>
    <w:rsid w:val="000274D4"/>
    <w:rsid w:val="00030070"/>
    <w:rsid w:val="00030BFA"/>
    <w:rsid w:val="00031714"/>
    <w:rsid w:val="00031E8C"/>
    <w:rsid w:val="000340CC"/>
    <w:rsid w:val="00034A44"/>
    <w:rsid w:val="00034F3A"/>
    <w:rsid w:val="00036EB4"/>
    <w:rsid w:val="00037091"/>
    <w:rsid w:val="00040956"/>
    <w:rsid w:val="000420B0"/>
    <w:rsid w:val="00043B5F"/>
    <w:rsid w:val="00045E4C"/>
    <w:rsid w:val="00046163"/>
    <w:rsid w:val="00047EC4"/>
    <w:rsid w:val="0005221A"/>
    <w:rsid w:val="000525EE"/>
    <w:rsid w:val="00052ED9"/>
    <w:rsid w:val="0005436B"/>
    <w:rsid w:val="00056FF7"/>
    <w:rsid w:val="00057EFA"/>
    <w:rsid w:val="00062B7A"/>
    <w:rsid w:val="00065E28"/>
    <w:rsid w:val="000704B8"/>
    <w:rsid w:val="00071489"/>
    <w:rsid w:val="00072C34"/>
    <w:rsid w:val="00076B40"/>
    <w:rsid w:val="00077260"/>
    <w:rsid w:val="0008029C"/>
    <w:rsid w:val="00080392"/>
    <w:rsid w:val="0008054E"/>
    <w:rsid w:val="00080CA9"/>
    <w:rsid w:val="00081862"/>
    <w:rsid w:val="0008292C"/>
    <w:rsid w:val="00084DD9"/>
    <w:rsid w:val="0009161C"/>
    <w:rsid w:val="0009272A"/>
    <w:rsid w:val="00094F19"/>
    <w:rsid w:val="00095964"/>
    <w:rsid w:val="00095EE6"/>
    <w:rsid w:val="00097D51"/>
    <w:rsid w:val="000A1A71"/>
    <w:rsid w:val="000A1BA3"/>
    <w:rsid w:val="000A4C34"/>
    <w:rsid w:val="000A63D7"/>
    <w:rsid w:val="000A7692"/>
    <w:rsid w:val="000C2957"/>
    <w:rsid w:val="000C2C70"/>
    <w:rsid w:val="000C30CA"/>
    <w:rsid w:val="000C35BF"/>
    <w:rsid w:val="000C3DA9"/>
    <w:rsid w:val="000C7393"/>
    <w:rsid w:val="000D1AE2"/>
    <w:rsid w:val="000D32FD"/>
    <w:rsid w:val="000D34C7"/>
    <w:rsid w:val="000D3C14"/>
    <w:rsid w:val="000E1916"/>
    <w:rsid w:val="000E1BC5"/>
    <w:rsid w:val="000E1C5D"/>
    <w:rsid w:val="000E446C"/>
    <w:rsid w:val="000E4F50"/>
    <w:rsid w:val="000E55D4"/>
    <w:rsid w:val="000E6990"/>
    <w:rsid w:val="000F298E"/>
    <w:rsid w:val="000F7127"/>
    <w:rsid w:val="000F7EE1"/>
    <w:rsid w:val="00102C31"/>
    <w:rsid w:val="00103FC9"/>
    <w:rsid w:val="00103FEF"/>
    <w:rsid w:val="00105A7F"/>
    <w:rsid w:val="001060A3"/>
    <w:rsid w:val="001101FB"/>
    <w:rsid w:val="001109F5"/>
    <w:rsid w:val="00110E4A"/>
    <w:rsid w:val="00113826"/>
    <w:rsid w:val="001139E9"/>
    <w:rsid w:val="0011435F"/>
    <w:rsid w:val="001143C6"/>
    <w:rsid w:val="00115462"/>
    <w:rsid w:val="00115CC0"/>
    <w:rsid w:val="001169EA"/>
    <w:rsid w:val="0012069D"/>
    <w:rsid w:val="00121DBB"/>
    <w:rsid w:val="001224DE"/>
    <w:rsid w:val="00122EFB"/>
    <w:rsid w:val="00125257"/>
    <w:rsid w:val="00125BF7"/>
    <w:rsid w:val="00126D9B"/>
    <w:rsid w:val="00134FA9"/>
    <w:rsid w:val="00136D24"/>
    <w:rsid w:val="00137097"/>
    <w:rsid w:val="00141002"/>
    <w:rsid w:val="0014190E"/>
    <w:rsid w:val="001421C5"/>
    <w:rsid w:val="0014277B"/>
    <w:rsid w:val="00142800"/>
    <w:rsid w:val="0014286B"/>
    <w:rsid w:val="0014493A"/>
    <w:rsid w:val="00151863"/>
    <w:rsid w:val="00152936"/>
    <w:rsid w:val="001540A6"/>
    <w:rsid w:val="00156AF8"/>
    <w:rsid w:val="00160AF2"/>
    <w:rsid w:val="00161E5A"/>
    <w:rsid w:val="00166107"/>
    <w:rsid w:val="001669D4"/>
    <w:rsid w:val="00167249"/>
    <w:rsid w:val="00167C08"/>
    <w:rsid w:val="0017528F"/>
    <w:rsid w:val="00175B65"/>
    <w:rsid w:val="00175EF3"/>
    <w:rsid w:val="00176103"/>
    <w:rsid w:val="00176D6C"/>
    <w:rsid w:val="00176FF1"/>
    <w:rsid w:val="00177769"/>
    <w:rsid w:val="00177802"/>
    <w:rsid w:val="00182562"/>
    <w:rsid w:val="00184365"/>
    <w:rsid w:val="00184525"/>
    <w:rsid w:val="0019203A"/>
    <w:rsid w:val="00194F9A"/>
    <w:rsid w:val="001972BD"/>
    <w:rsid w:val="001A2B2C"/>
    <w:rsid w:val="001A4184"/>
    <w:rsid w:val="001A4716"/>
    <w:rsid w:val="001A591C"/>
    <w:rsid w:val="001A5CB8"/>
    <w:rsid w:val="001A5E89"/>
    <w:rsid w:val="001A755E"/>
    <w:rsid w:val="001B070C"/>
    <w:rsid w:val="001B096F"/>
    <w:rsid w:val="001B0D3E"/>
    <w:rsid w:val="001B1BBE"/>
    <w:rsid w:val="001B34D9"/>
    <w:rsid w:val="001B6BA5"/>
    <w:rsid w:val="001B7BE1"/>
    <w:rsid w:val="001C0A72"/>
    <w:rsid w:val="001C1B47"/>
    <w:rsid w:val="001C2954"/>
    <w:rsid w:val="001C390E"/>
    <w:rsid w:val="001C43F6"/>
    <w:rsid w:val="001C53FE"/>
    <w:rsid w:val="001D0130"/>
    <w:rsid w:val="001D0AF7"/>
    <w:rsid w:val="001D2808"/>
    <w:rsid w:val="001D4156"/>
    <w:rsid w:val="001D6B75"/>
    <w:rsid w:val="001E0F64"/>
    <w:rsid w:val="001E7342"/>
    <w:rsid w:val="001E7595"/>
    <w:rsid w:val="001F19AF"/>
    <w:rsid w:val="001F1D2C"/>
    <w:rsid w:val="001F230F"/>
    <w:rsid w:val="001F2B84"/>
    <w:rsid w:val="001F3ADA"/>
    <w:rsid w:val="001F6756"/>
    <w:rsid w:val="0020038F"/>
    <w:rsid w:val="00204C0F"/>
    <w:rsid w:val="00204CDE"/>
    <w:rsid w:val="00205B49"/>
    <w:rsid w:val="002062FA"/>
    <w:rsid w:val="002101C3"/>
    <w:rsid w:val="002116D4"/>
    <w:rsid w:val="00214FB9"/>
    <w:rsid w:val="00216AB5"/>
    <w:rsid w:val="00217666"/>
    <w:rsid w:val="00217A8F"/>
    <w:rsid w:val="00220F65"/>
    <w:rsid w:val="002213C2"/>
    <w:rsid w:val="002216FC"/>
    <w:rsid w:val="00221DD0"/>
    <w:rsid w:val="002222A1"/>
    <w:rsid w:val="00222E4C"/>
    <w:rsid w:val="002232F5"/>
    <w:rsid w:val="002235CA"/>
    <w:rsid w:val="00223EE8"/>
    <w:rsid w:val="00224804"/>
    <w:rsid w:val="002311FB"/>
    <w:rsid w:val="00234A44"/>
    <w:rsid w:val="0023501A"/>
    <w:rsid w:val="0023647C"/>
    <w:rsid w:val="00246EA9"/>
    <w:rsid w:val="00247B5B"/>
    <w:rsid w:val="002502CF"/>
    <w:rsid w:val="0025245A"/>
    <w:rsid w:val="002529FD"/>
    <w:rsid w:val="00253280"/>
    <w:rsid w:val="002631FE"/>
    <w:rsid w:val="00265A35"/>
    <w:rsid w:val="00270352"/>
    <w:rsid w:val="00271A02"/>
    <w:rsid w:val="0027303A"/>
    <w:rsid w:val="0027307D"/>
    <w:rsid w:val="00273C17"/>
    <w:rsid w:val="00276E2F"/>
    <w:rsid w:val="00280510"/>
    <w:rsid w:val="00281A4F"/>
    <w:rsid w:val="00283BF4"/>
    <w:rsid w:val="002843DC"/>
    <w:rsid w:val="00286DB6"/>
    <w:rsid w:val="0029015F"/>
    <w:rsid w:val="00292743"/>
    <w:rsid w:val="00293824"/>
    <w:rsid w:val="00294F7E"/>
    <w:rsid w:val="0029625D"/>
    <w:rsid w:val="0029674B"/>
    <w:rsid w:val="002A06C3"/>
    <w:rsid w:val="002A0E90"/>
    <w:rsid w:val="002A1804"/>
    <w:rsid w:val="002A2826"/>
    <w:rsid w:val="002A3EE7"/>
    <w:rsid w:val="002A5A80"/>
    <w:rsid w:val="002A6189"/>
    <w:rsid w:val="002B1AC0"/>
    <w:rsid w:val="002B22E7"/>
    <w:rsid w:val="002B43FF"/>
    <w:rsid w:val="002B705D"/>
    <w:rsid w:val="002C0D8F"/>
    <w:rsid w:val="002C612F"/>
    <w:rsid w:val="002C7793"/>
    <w:rsid w:val="002D57E0"/>
    <w:rsid w:val="002D79BA"/>
    <w:rsid w:val="002E33BE"/>
    <w:rsid w:val="002E4A75"/>
    <w:rsid w:val="002E5AB0"/>
    <w:rsid w:val="002E5BB4"/>
    <w:rsid w:val="002F0840"/>
    <w:rsid w:val="002F1718"/>
    <w:rsid w:val="002F1967"/>
    <w:rsid w:val="002F2054"/>
    <w:rsid w:val="00301382"/>
    <w:rsid w:val="003021BC"/>
    <w:rsid w:val="00302226"/>
    <w:rsid w:val="00302235"/>
    <w:rsid w:val="0030237A"/>
    <w:rsid w:val="00303BF7"/>
    <w:rsid w:val="003065F1"/>
    <w:rsid w:val="00306665"/>
    <w:rsid w:val="00307BC6"/>
    <w:rsid w:val="00310251"/>
    <w:rsid w:val="00311598"/>
    <w:rsid w:val="0031330D"/>
    <w:rsid w:val="0031402A"/>
    <w:rsid w:val="00316CEA"/>
    <w:rsid w:val="003201D6"/>
    <w:rsid w:val="00321AB0"/>
    <w:rsid w:val="00327B74"/>
    <w:rsid w:val="00331B57"/>
    <w:rsid w:val="003370FB"/>
    <w:rsid w:val="0033767F"/>
    <w:rsid w:val="003413C3"/>
    <w:rsid w:val="0034323B"/>
    <w:rsid w:val="0035118C"/>
    <w:rsid w:val="003524EC"/>
    <w:rsid w:val="00352D0F"/>
    <w:rsid w:val="003567A4"/>
    <w:rsid w:val="00356DA0"/>
    <w:rsid w:val="003574E4"/>
    <w:rsid w:val="00357B8F"/>
    <w:rsid w:val="00360EFA"/>
    <w:rsid w:val="003616E8"/>
    <w:rsid w:val="00362BC5"/>
    <w:rsid w:val="00364018"/>
    <w:rsid w:val="003641A7"/>
    <w:rsid w:val="00364900"/>
    <w:rsid w:val="00365A3C"/>
    <w:rsid w:val="003700BB"/>
    <w:rsid w:val="00371208"/>
    <w:rsid w:val="00371F99"/>
    <w:rsid w:val="003737AE"/>
    <w:rsid w:val="00373981"/>
    <w:rsid w:val="0037686A"/>
    <w:rsid w:val="00380FD6"/>
    <w:rsid w:val="003818B1"/>
    <w:rsid w:val="00382DEE"/>
    <w:rsid w:val="00383900"/>
    <w:rsid w:val="003839BB"/>
    <w:rsid w:val="003852D4"/>
    <w:rsid w:val="00386DE1"/>
    <w:rsid w:val="00387CB0"/>
    <w:rsid w:val="00390435"/>
    <w:rsid w:val="003917CF"/>
    <w:rsid w:val="00393C35"/>
    <w:rsid w:val="003A0EB1"/>
    <w:rsid w:val="003A1644"/>
    <w:rsid w:val="003A29D9"/>
    <w:rsid w:val="003A3162"/>
    <w:rsid w:val="003A42BA"/>
    <w:rsid w:val="003A4EBA"/>
    <w:rsid w:val="003A52C8"/>
    <w:rsid w:val="003A5D74"/>
    <w:rsid w:val="003B0F24"/>
    <w:rsid w:val="003B1807"/>
    <w:rsid w:val="003B1833"/>
    <w:rsid w:val="003B1BFA"/>
    <w:rsid w:val="003B372A"/>
    <w:rsid w:val="003B47CC"/>
    <w:rsid w:val="003B676D"/>
    <w:rsid w:val="003B7CA7"/>
    <w:rsid w:val="003C4DF2"/>
    <w:rsid w:val="003C5967"/>
    <w:rsid w:val="003D1FC9"/>
    <w:rsid w:val="003D2A05"/>
    <w:rsid w:val="003D36A8"/>
    <w:rsid w:val="003D3FA1"/>
    <w:rsid w:val="003D54DD"/>
    <w:rsid w:val="003D6E03"/>
    <w:rsid w:val="003E04B9"/>
    <w:rsid w:val="003E1B94"/>
    <w:rsid w:val="003E4184"/>
    <w:rsid w:val="003E43B4"/>
    <w:rsid w:val="003E797B"/>
    <w:rsid w:val="003F2B38"/>
    <w:rsid w:val="003F5AC7"/>
    <w:rsid w:val="004020AD"/>
    <w:rsid w:val="0040373A"/>
    <w:rsid w:val="00405F79"/>
    <w:rsid w:val="0040633A"/>
    <w:rsid w:val="00410FBB"/>
    <w:rsid w:val="0041156E"/>
    <w:rsid w:val="00412CA5"/>
    <w:rsid w:val="00412F80"/>
    <w:rsid w:val="00413526"/>
    <w:rsid w:val="004171AB"/>
    <w:rsid w:val="004175F1"/>
    <w:rsid w:val="004179E4"/>
    <w:rsid w:val="00420D9B"/>
    <w:rsid w:val="00422F6F"/>
    <w:rsid w:val="00424125"/>
    <w:rsid w:val="0042563B"/>
    <w:rsid w:val="00431254"/>
    <w:rsid w:val="004338AA"/>
    <w:rsid w:val="00435AB4"/>
    <w:rsid w:val="00440D8E"/>
    <w:rsid w:val="00444271"/>
    <w:rsid w:val="004448CC"/>
    <w:rsid w:val="00444D19"/>
    <w:rsid w:val="00445256"/>
    <w:rsid w:val="00446AF9"/>
    <w:rsid w:val="0045249C"/>
    <w:rsid w:val="004527BF"/>
    <w:rsid w:val="00453416"/>
    <w:rsid w:val="00454C5A"/>
    <w:rsid w:val="00454E70"/>
    <w:rsid w:val="00454FB7"/>
    <w:rsid w:val="00455A98"/>
    <w:rsid w:val="00457443"/>
    <w:rsid w:val="004629B0"/>
    <w:rsid w:val="004631B9"/>
    <w:rsid w:val="004639E1"/>
    <w:rsid w:val="0046457E"/>
    <w:rsid w:val="00465224"/>
    <w:rsid w:val="00470FC3"/>
    <w:rsid w:val="00474AFB"/>
    <w:rsid w:val="004754CA"/>
    <w:rsid w:val="00477291"/>
    <w:rsid w:val="0047791E"/>
    <w:rsid w:val="00481080"/>
    <w:rsid w:val="00482E9B"/>
    <w:rsid w:val="004843FC"/>
    <w:rsid w:val="00487BB1"/>
    <w:rsid w:val="00492A5C"/>
    <w:rsid w:val="00496C9D"/>
    <w:rsid w:val="004A0119"/>
    <w:rsid w:val="004A015F"/>
    <w:rsid w:val="004A0160"/>
    <w:rsid w:val="004A2506"/>
    <w:rsid w:val="004A3972"/>
    <w:rsid w:val="004A448F"/>
    <w:rsid w:val="004A599C"/>
    <w:rsid w:val="004B24B9"/>
    <w:rsid w:val="004B2903"/>
    <w:rsid w:val="004B3078"/>
    <w:rsid w:val="004B6575"/>
    <w:rsid w:val="004B6D32"/>
    <w:rsid w:val="004B7753"/>
    <w:rsid w:val="004B7ED5"/>
    <w:rsid w:val="004C2BE8"/>
    <w:rsid w:val="004C3831"/>
    <w:rsid w:val="004C501A"/>
    <w:rsid w:val="004D1AED"/>
    <w:rsid w:val="004D1E74"/>
    <w:rsid w:val="004D58DF"/>
    <w:rsid w:val="004D6214"/>
    <w:rsid w:val="004D7AE5"/>
    <w:rsid w:val="004E2C83"/>
    <w:rsid w:val="004F1256"/>
    <w:rsid w:val="004F3933"/>
    <w:rsid w:val="004F5AA8"/>
    <w:rsid w:val="004F5AC1"/>
    <w:rsid w:val="004F5C8F"/>
    <w:rsid w:val="00500C18"/>
    <w:rsid w:val="005019B1"/>
    <w:rsid w:val="00503A12"/>
    <w:rsid w:val="00505104"/>
    <w:rsid w:val="00507498"/>
    <w:rsid w:val="0051264B"/>
    <w:rsid w:val="00512CF5"/>
    <w:rsid w:val="0051548C"/>
    <w:rsid w:val="00517809"/>
    <w:rsid w:val="005214F5"/>
    <w:rsid w:val="00522ACE"/>
    <w:rsid w:val="005238F6"/>
    <w:rsid w:val="00524921"/>
    <w:rsid w:val="0052740E"/>
    <w:rsid w:val="005338E3"/>
    <w:rsid w:val="00537ED9"/>
    <w:rsid w:val="00541D0A"/>
    <w:rsid w:val="005420C6"/>
    <w:rsid w:val="00547247"/>
    <w:rsid w:val="00551F92"/>
    <w:rsid w:val="005536B9"/>
    <w:rsid w:val="00554906"/>
    <w:rsid w:val="00555B50"/>
    <w:rsid w:val="005568C1"/>
    <w:rsid w:val="005650D7"/>
    <w:rsid w:val="00566B7B"/>
    <w:rsid w:val="00567CF5"/>
    <w:rsid w:val="00570BC8"/>
    <w:rsid w:val="00571BB8"/>
    <w:rsid w:val="0057460A"/>
    <w:rsid w:val="00576611"/>
    <w:rsid w:val="00577588"/>
    <w:rsid w:val="00577A9B"/>
    <w:rsid w:val="00580C7D"/>
    <w:rsid w:val="00581EC7"/>
    <w:rsid w:val="005842A6"/>
    <w:rsid w:val="00584DE9"/>
    <w:rsid w:val="00585528"/>
    <w:rsid w:val="00586216"/>
    <w:rsid w:val="00587FEB"/>
    <w:rsid w:val="005919E4"/>
    <w:rsid w:val="0059204C"/>
    <w:rsid w:val="00592052"/>
    <w:rsid w:val="005944C9"/>
    <w:rsid w:val="005A1800"/>
    <w:rsid w:val="005A3519"/>
    <w:rsid w:val="005A6FEC"/>
    <w:rsid w:val="005B0644"/>
    <w:rsid w:val="005B0FB8"/>
    <w:rsid w:val="005B1512"/>
    <w:rsid w:val="005B1798"/>
    <w:rsid w:val="005B1E60"/>
    <w:rsid w:val="005B4707"/>
    <w:rsid w:val="005B4759"/>
    <w:rsid w:val="005D173C"/>
    <w:rsid w:val="005D1C6A"/>
    <w:rsid w:val="005D2DAA"/>
    <w:rsid w:val="005D39C0"/>
    <w:rsid w:val="005D6964"/>
    <w:rsid w:val="005E0D43"/>
    <w:rsid w:val="005E153C"/>
    <w:rsid w:val="005E20F1"/>
    <w:rsid w:val="005E410F"/>
    <w:rsid w:val="005E5C38"/>
    <w:rsid w:val="005E62EB"/>
    <w:rsid w:val="005F111A"/>
    <w:rsid w:val="005F1628"/>
    <w:rsid w:val="005F17FE"/>
    <w:rsid w:val="005F46A2"/>
    <w:rsid w:val="005F58FD"/>
    <w:rsid w:val="005F5FBE"/>
    <w:rsid w:val="005F69D0"/>
    <w:rsid w:val="006011E6"/>
    <w:rsid w:val="00611062"/>
    <w:rsid w:val="00613202"/>
    <w:rsid w:val="006151CF"/>
    <w:rsid w:val="0061635C"/>
    <w:rsid w:val="0062158C"/>
    <w:rsid w:val="0062379B"/>
    <w:rsid w:val="00624913"/>
    <w:rsid w:val="00625183"/>
    <w:rsid w:val="00625345"/>
    <w:rsid w:val="00626343"/>
    <w:rsid w:val="00631227"/>
    <w:rsid w:val="00631A84"/>
    <w:rsid w:val="006347D8"/>
    <w:rsid w:val="00635B9B"/>
    <w:rsid w:val="006362E7"/>
    <w:rsid w:val="00636C80"/>
    <w:rsid w:val="00637806"/>
    <w:rsid w:val="00641A58"/>
    <w:rsid w:val="006440E1"/>
    <w:rsid w:val="006464BF"/>
    <w:rsid w:val="00647140"/>
    <w:rsid w:val="00653632"/>
    <w:rsid w:val="006561D0"/>
    <w:rsid w:val="00660C3D"/>
    <w:rsid w:val="00663609"/>
    <w:rsid w:val="00664994"/>
    <w:rsid w:val="0066582D"/>
    <w:rsid w:val="0066635D"/>
    <w:rsid w:val="006721E9"/>
    <w:rsid w:val="00672EC5"/>
    <w:rsid w:val="00674A76"/>
    <w:rsid w:val="00682542"/>
    <w:rsid w:val="0068340E"/>
    <w:rsid w:val="006835C2"/>
    <w:rsid w:val="0068501D"/>
    <w:rsid w:val="006911C3"/>
    <w:rsid w:val="00693925"/>
    <w:rsid w:val="00693EBC"/>
    <w:rsid w:val="00695B0E"/>
    <w:rsid w:val="00696244"/>
    <w:rsid w:val="006A112B"/>
    <w:rsid w:val="006A3588"/>
    <w:rsid w:val="006A5BB2"/>
    <w:rsid w:val="006A6872"/>
    <w:rsid w:val="006A7418"/>
    <w:rsid w:val="006A78DE"/>
    <w:rsid w:val="006A7AFD"/>
    <w:rsid w:val="006A7BCA"/>
    <w:rsid w:val="006A7FDD"/>
    <w:rsid w:val="006B3C9F"/>
    <w:rsid w:val="006B4719"/>
    <w:rsid w:val="006B55A2"/>
    <w:rsid w:val="006C04B8"/>
    <w:rsid w:val="006C3BFE"/>
    <w:rsid w:val="006C47C0"/>
    <w:rsid w:val="006C68C4"/>
    <w:rsid w:val="006C7252"/>
    <w:rsid w:val="006D2114"/>
    <w:rsid w:val="006D2A98"/>
    <w:rsid w:val="006D39E0"/>
    <w:rsid w:val="006D4D53"/>
    <w:rsid w:val="006E1F4F"/>
    <w:rsid w:val="006E2E7A"/>
    <w:rsid w:val="006E4A2D"/>
    <w:rsid w:val="006E59E7"/>
    <w:rsid w:val="006F1297"/>
    <w:rsid w:val="006F5BA3"/>
    <w:rsid w:val="006F7677"/>
    <w:rsid w:val="00700A07"/>
    <w:rsid w:val="00701A70"/>
    <w:rsid w:val="00705ED0"/>
    <w:rsid w:val="00705FF4"/>
    <w:rsid w:val="00706424"/>
    <w:rsid w:val="007064EE"/>
    <w:rsid w:val="00706953"/>
    <w:rsid w:val="007073FB"/>
    <w:rsid w:val="007078CE"/>
    <w:rsid w:val="007114BE"/>
    <w:rsid w:val="00714A30"/>
    <w:rsid w:val="00714CD2"/>
    <w:rsid w:val="00717CEC"/>
    <w:rsid w:val="00721788"/>
    <w:rsid w:val="00721A26"/>
    <w:rsid w:val="007243DA"/>
    <w:rsid w:val="00724AEA"/>
    <w:rsid w:val="00727322"/>
    <w:rsid w:val="0073232A"/>
    <w:rsid w:val="007327E8"/>
    <w:rsid w:val="00732F60"/>
    <w:rsid w:val="00735D80"/>
    <w:rsid w:val="007372B1"/>
    <w:rsid w:val="00737A73"/>
    <w:rsid w:val="0074213D"/>
    <w:rsid w:val="007429F8"/>
    <w:rsid w:val="007457A5"/>
    <w:rsid w:val="00746ABB"/>
    <w:rsid w:val="007470A6"/>
    <w:rsid w:val="00747C63"/>
    <w:rsid w:val="00755397"/>
    <w:rsid w:val="0075633D"/>
    <w:rsid w:val="00757ACB"/>
    <w:rsid w:val="0076020A"/>
    <w:rsid w:val="00761796"/>
    <w:rsid w:val="00764333"/>
    <w:rsid w:val="00764F81"/>
    <w:rsid w:val="00765A26"/>
    <w:rsid w:val="00766ADF"/>
    <w:rsid w:val="00771783"/>
    <w:rsid w:val="007724DA"/>
    <w:rsid w:val="0077745E"/>
    <w:rsid w:val="00780E3A"/>
    <w:rsid w:val="0078143C"/>
    <w:rsid w:val="0078224C"/>
    <w:rsid w:val="00783315"/>
    <w:rsid w:val="007835C8"/>
    <w:rsid w:val="007851B3"/>
    <w:rsid w:val="0078592E"/>
    <w:rsid w:val="00786194"/>
    <w:rsid w:val="007A299F"/>
    <w:rsid w:val="007A2DE4"/>
    <w:rsid w:val="007A4D20"/>
    <w:rsid w:val="007A739D"/>
    <w:rsid w:val="007A7EDC"/>
    <w:rsid w:val="007B2376"/>
    <w:rsid w:val="007B30F6"/>
    <w:rsid w:val="007B6166"/>
    <w:rsid w:val="007C05C5"/>
    <w:rsid w:val="007C1661"/>
    <w:rsid w:val="007C1A3A"/>
    <w:rsid w:val="007C1CC5"/>
    <w:rsid w:val="007C4866"/>
    <w:rsid w:val="007C7A0A"/>
    <w:rsid w:val="007D025C"/>
    <w:rsid w:val="007D2325"/>
    <w:rsid w:val="007D3C91"/>
    <w:rsid w:val="007D61B4"/>
    <w:rsid w:val="007D7B03"/>
    <w:rsid w:val="007E0255"/>
    <w:rsid w:val="007E0EBE"/>
    <w:rsid w:val="007E2C1D"/>
    <w:rsid w:val="007E3406"/>
    <w:rsid w:val="007E49A0"/>
    <w:rsid w:val="007E665F"/>
    <w:rsid w:val="007E6B35"/>
    <w:rsid w:val="007E703D"/>
    <w:rsid w:val="0080039B"/>
    <w:rsid w:val="00802F08"/>
    <w:rsid w:val="00805CFA"/>
    <w:rsid w:val="00806794"/>
    <w:rsid w:val="008114D7"/>
    <w:rsid w:val="008123B7"/>
    <w:rsid w:val="008129C7"/>
    <w:rsid w:val="008140ED"/>
    <w:rsid w:val="00815F9C"/>
    <w:rsid w:val="008165A1"/>
    <w:rsid w:val="008168E5"/>
    <w:rsid w:val="00816A44"/>
    <w:rsid w:val="0082142F"/>
    <w:rsid w:val="008222B5"/>
    <w:rsid w:val="00825265"/>
    <w:rsid w:val="00830E1C"/>
    <w:rsid w:val="00831629"/>
    <w:rsid w:val="0083282F"/>
    <w:rsid w:val="00833296"/>
    <w:rsid w:val="00836CF7"/>
    <w:rsid w:val="00842443"/>
    <w:rsid w:val="008441E8"/>
    <w:rsid w:val="0084528E"/>
    <w:rsid w:val="00845C84"/>
    <w:rsid w:val="00850889"/>
    <w:rsid w:val="0085171D"/>
    <w:rsid w:val="008517ED"/>
    <w:rsid w:val="00852239"/>
    <w:rsid w:val="008532AD"/>
    <w:rsid w:val="0085354D"/>
    <w:rsid w:val="00854E3C"/>
    <w:rsid w:val="00857850"/>
    <w:rsid w:val="00857DB8"/>
    <w:rsid w:val="00862CBF"/>
    <w:rsid w:val="00863C4D"/>
    <w:rsid w:val="008645DF"/>
    <w:rsid w:val="0086466C"/>
    <w:rsid w:val="00864BF0"/>
    <w:rsid w:val="0086527F"/>
    <w:rsid w:val="0086582B"/>
    <w:rsid w:val="00866F6F"/>
    <w:rsid w:val="0087400E"/>
    <w:rsid w:val="008769C9"/>
    <w:rsid w:val="00876D0A"/>
    <w:rsid w:val="0087730E"/>
    <w:rsid w:val="00886863"/>
    <w:rsid w:val="00886BF7"/>
    <w:rsid w:val="00886EC0"/>
    <w:rsid w:val="0088779D"/>
    <w:rsid w:val="00892761"/>
    <w:rsid w:val="00894995"/>
    <w:rsid w:val="00895CD5"/>
    <w:rsid w:val="00897413"/>
    <w:rsid w:val="008A0A35"/>
    <w:rsid w:val="008A1767"/>
    <w:rsid w:val="008A2029"/>
    <w:rsid w:val="008A399C"/>
    <w:rsid w:val="008A4841"/>
    <w:rsid w:val="008A51F2"/>
    <w:rsid w:val="008A5EA3"/>
    <w:rsid w:val="008A706F"/>
    <w:rsid w:val="008B0027"/>
    <w:rsid w:val="008B1E9B"/>
    <w:rsid w:val="008B33F1"/>
    <w:rsid w:val="008B35AA"/>
    <w:rsid w:val="008B3E07"/>
    <w:rsid w:val="008B5A1C"/>
    <w:rsid w:val="008B6E70"/>
    <w:rsid w:val="008B77B8"/>
    <w:rsid w:val="008C0234"/>
    <w:rsid w:val="008C1495"/>
    <w:rsid w:val="008C46A5"/>
    <w:rsid w:val="008C6CF2"/>
    <w:rsid w:val="008D46F4"/>
    <w:rsid w:val="008D4C7F"/>
    <w:rsid w:val="008D4FA2"/>
    <w:rsid w:val="008D5CAA"/>
    <w:rsid w:val="008D5F4D"/>
    <w:rsid w:val="008E174A"/>
    <w:rsid w:val="008E1B78"/>
    <w:rsid w:val="008E27E2"/>
    <w:rsid w:val="008E2B2F"/>
    <w:rsid w:val="008E2EAF"/>
    <w:rsid w:val="008E2EEE"/>
    <w:rsid w:val="008F07A3"/>
    <w:rsid w:val="008F07FF"/>
    <w:rsid w:val="008F2902"/>
    <w:rsid w:val="008F541C"/>
    <w:rsid w:val="008F78EC"/>
    <w:rsid w:val="008F7AFC"/>
    <w:rsid w:val="00900884"/>
    <w:rsid w:val="00901592"/>
    <w:rsid w:val="00901B4D"/>
    <w:rsid w:val="0090540B"/>
    <w:rsid w:val="00906FC0"/>
    <w:rsid w:val="0090727D"/>
    <w:rsid w:val="009165D7"/>
    <w:rsid w:val="009170A0"/>
    <w:rsid w:val="00917984"/>
    <w:rsid w:val="009203C2"/>
    <w:rsid w:val="00922F63"/>
    <w:rsid w:val="00927FEB"/>
    <w:rsid w:val="009304F3"/>
    <w:rsid w:val="00931268"/>
    <w:rsid w:val="0093186F"/>
    <w:rsid w:val="00931A1E"/>
    <w:rsid w:val="00932138"/>
    <w:rsid w:val="0093242D"/>
    <w:rsid w:val="009328D9"/>
    <w:rsid w:val="009328DC"/>
    <w:rsid w:val="00933062"/>
    <w:rsid w:val="009334B6"/>
    <w:rsid w:val="009372A2"/>
    <w:rsid w:val="0093791D"/>
    <w:rsid w:val="009440FF"/>
    <w:rsid w:val="00947AE4"/>
    <w:rsid w:val="00947E33"/>
    <w:rsid w:val="00950CDA"/>
    <w:rsid w:val="00956388"/>
    <w:rsid w:val="00962591"/>
    <w:rsid w:val="00965387"/>
    <w:rsid w:val="0096712F"/>
    <w:rsid w:val="0097076C"/>
    <w:rsid w:val="00972124"/>
    <w:rsid w:val="0097458E"/>
    <w:rsid w:val="00974614"/>
    <w:rsid w:val="00976393"/>
    <w:rsid w:val="00976FBC"/>
    <w:rsid w:val="009775C1"/>
    <w:rsid w:val="00980628"/>
    <w:rsid w:val="009827BB"/>
    <w:rsid w:val="0098450C"/>
    <w:rsid w:val="00990C35"/>
    <w:rsid w:val="00990D1D"/>
    <w:rsid w:val="009938C8"/>
    <w:rsid w:val="00993BF7"/>
    <w:rsid w:val="00995696"/>
    <w:rsid w:val="0099596D"/>
    <w:rsid w:val="00996CD1"/>
    <w:rsid w:val="009974AD"/>
    <w:rsid w:val="009A116F"/>
    <w:rsid w:val="009A25BF"/>
    <w:rsid w:val="009A45FF"/>
    <w:rsid w:val="009B0943"/>
    <w:rsid w:val="009B3E0F"/>
    <w:rsid w:val="009B6093"/>
    <w:rsid w:val="009C5896"/>
    <w:rsid w:val="009C5EB0"/>
    <w:rsid w:val="009C6297"/>
    <w:rsid w:val="009C69BA"/>
    <w:rsid w:val="009D1140"/>
    <w:rsid w:val="009D12B1"/>
    <w:rsid w:val="009D35EE"/>
    <w:rsid w:val="009D4420"/>
    <w:rsid w:val="009D51D0"/>
    <w:rsid w:val="009D606A"/>
    <w:rsid w:val="009D76C5"/>
    <w:rsid w:val="009D7869"/>
    <w:rsid w:val="009D795C"/>
    <w:rsid w:val="009E0863"/>
    <w:rsid w:val="009E0D69"/>
    <w:rsid w:val="009E157B"/>
    <w:rsid w:val="009E2152"/>
    <w:rsid w:val="009E2D33"/>
    <w:rsid w:val="009E49F5"/>
    <w:rsid w:val="009E62B3"/>
    <w:rsid w:val="009E7708"/>
    <w:rsid w:val="009F2355"/>
    <w:rsid w:val="009F4EB1"/>
    <w:rsid w:val="009F5AEA"/>
    <w:rsid w:val="00A02DED"/>
    <w:rsid w:val="00A02FE6"/>
    <w:rsid w:val="00A044EA"/>
    <w:rsid w:val="00A054F5"/>
    <w:rsid w:val="00A06006"/>
    <w:rsid w:val="00A06C5C"/>
    <w:rsid w:val="00A14872"/>
    <w:rsid w:val="00A167F9"/>
    <w:rsid w:val="00A20B2B"/>
    <w:rsid w:val="00A2381D"/>
    <w:rsid w:val="00A25791"/>
    <w:rsid w:val="00A26117"/>
    <w:rsid w:val="00A30ADC"/>
    <w:rsid w:val="00A325F8"/>
    <w:rsid w:val="00A3311C"/>
    <w:rsid w:val="00A33A3C"/>
    <w:rsid w:val="00A360DA"/>
    <w:rsid w:val="00A36BE9"/>
    <w:rsid w:val="00A36CF8"/>
    <w:rsid w:val="00A40531"/>
    <w:rsid w:val="00A40C6F"/>
    <w:rsid w:val="00A411D3"/>
    <w:rsid w:val="00A41F28"/>
    <w:rsid w:val="00A426ED"/>
    <w:rsid w:val="00A42934"/>
    <w:rsid w:val="00A454EE"/>
    <w:rsid w:val="00A4697E"/>
    <w:rsid w:val="00A46EBF"/>
    <w:rsid w:val="00A50195"/>
    <w:rsid w:val="00A52486"/>
    <w:rsid w:val="00A53381"/>
    <w:rsid w:val="00A551B7"/>
    <w:rsid w:val="00A563C6"/>
    <w:rsid w:val="00A56C81"/>
    <w:rsid w:val="00A57728"/>
    <w:rsid w:val="00A610EE"/>
    <w:rsid w:val="00A62211"/>
    <w:rsid w:val="00A62E33"/>
    <w:rsid w:val="00A64EAF"/>
    <w:rsid w:val="00A65ED8"/>
    <w:rsid w:val="00A66577"/>
    <w:rsid w:val="00A677EE"/>
    <w:rsid w:val="00A71694"/>
    <w:rsid w:val="00A72542"/>
    <w:rsid w:val="00A732AE"/>
    <w:rsid w:val="00A73A49"/>
    <w:rsid w:val="00A77A26"/>
    <w:rsid w:val="00A80E07"/>
    <w:rsid w:val="00A815F2"/>
    <w:rsid w:val="00A82EAE"/>
    <w:rsid w:val="00A84AE3"/>
    <w:rsid w:val="00A85117"/>
    <w:rsid w:val="00A90239"/>
    <w:rsid w:val="00A91FCB"/>
    <w:rsid w:val="00AA6ABC"/>
    <w:rsid w:val="00AA7484"/>
    <w:rsid w:val="00AB5A5E"/>
    <w:rsid w:val="00AC011B"/>
    <w:rsid w:val="00AC78D2"/>
    <w:rsid w:val="00AD12FF"/>
    <w:rsid w:val="00AD2291"/>
    <w:rsid w:val="00AD36BF"/>
    <w:rsid w:val="00AD43E0"/>
    <w:rsid w:val="00AD52DC"/>
    <w:rsid w:val="00AD6E52"/>
    <w:rsid w:val="00AE39F7"/>
    <w:rsid w:val="00AF3ECA"/>
    <w:rsid w:val="00B00CD8"/>
    <w:rsid w:val="00B015D9"/>
    <w:rsid w:val="00B02F81"/>
    <w:rsid w:val="00B0392D"/>
    <w:rsid w:val="00B04E5E"/>
    <w:rsid w:val="00B0563D"/>
    <w:rsid w:val="00B05CC3"/>
    <w:rsid w:val="00B07384"/>
    <w:rsid w:val="00B07674"/>
    <w:rsid w:val="00B12FD5"/>
    <w:rsid w:val="00B13FD5"/>
    <w:rsid w:val="00B1728B"/>
    <w:rsid w:val="00B2168B"/>
    <w:rsid w:val="00B2341E"/>
    <w:rsid w:val="00B26DAA"/>
    <w:rsid w:val="00B313F5"/>
    <w:rsid w:val="00B32DFC"/>
    <w:rsid w:val="00B35331"/>
    <w:rsid w:val="00B35E00"/>
    <w:rsid w:val="00B36550"/>
    <w:rsid w:val="00B36578"/>
    <w:rsid w:val="00B3686D"/>
    <w:rsid w:val="00B36A21"/>
    <w:rsid w:val="00B40C77"/>
    <w:rsid w:val="00B50D54"/>
    <w:rsid w:val="00B5341A"/>
    <w:rsid w:val="00B538F1"/>
    <w:rsid w:val="00B54E2B"/>
    <w:rsid w:val="00B554D5"/>
    <w:rsid w:val="00B57801"/>
    <w:rsid w:val="00B617B4"/>
    <w:rsid w:val="00B63C88"/>
    <w:rsid w:val="00B664CD"/>
    <w:rsid w:val="00B66582"/>
    <w:rsid w:val="00B67136"/>
    <w:rsid w:val="00B67210"/>
    <w:rsid w:val="00B7391A"/>
    <w:rsid w:val="00B758E2"/>
    <w:rsid w:val="00B769FF"/>
    <w:rsid w:val="00B778EF"/>
    <w:rsid w:val="00B77EE0"/>
    <w:rsid w:val="00B825A9"/>
    <w:rsid w:val="00B86A92"/>
    <w:rsid w:val="00B87309"/>
    <w:rsid w:val="00B8749F"/>
    <w:rsid w:val="00B87E5C"/>
    <w:rsid w:val="00B952BC"/>
    <w:rsid w:val="00B9575C"/>
    <w:rsid w:val="00B96B5C"/>
    <w:rsid w:val="00B97DBF"/>
    <w:rsid w:val="00BA00B5"/>
    <w:rsid w:val="00BA41CE"/>
    <w:rsid w:val="00BA4678"/>
    <w:rsid w:val="00BA5273"/>
    <w:rsid w:val="00BA73CD"/>
    <w:rsid w:val="00BB1D83"/>
    <w:rsid w:val="00BB20E6"/>
    <w:rsid w:val="00BB565B"/>
    <w:rsid w:val="00BB5F7E"/>
    <w:rsid w:val="00BC1B93"/>
    <w:rsid w:val="00BC2FF0"/>
    <w:rsid w:val="00BC592E"/>
    <w:rsid w:val="00BC6995"/>
    <w:rsid w:val="00BD04AA"/>
    <w:rsid w:val="00BD0E8B"/>
    <w:rsid w:val="00BD41C0"/>
    <w:rsid w:val="00BE39B9"/>
    <w:rsid w:val="00BE3F31"/>
    <w:rsid w:val="00BE5A96"/>
    <w:rsid w:val="00BF1D5D"/>
    <w:rsid w:val="00BF3974"/>
    <w:rsid w:val="00BF46D6"/>
    <w:rsid w:val="00BF4FC8"/>
    <w:rsid w:val="00BF6250"/>
    <w:rsid w:val="00BF7478"/>
    <w:rsid w:val="00C00609"/>
    <w:rsid w:val="00C013E8"/>
    <w:rsid w:val="00C01F95"/>
    <w:rsid w:val="00C0252F"/>
    <w:rsid w:val="00C118F0"/>
    <w:rsid w:val="00C126DD"/>
    <w:rsid w:val="00C12DEC"/>
    <w:rsid w:val="00C141E4"/>
    <w:rsid w:val="00C15112"/>
    <w:rsid w:val="00C165E5"/>
    <w:rsid w:val="00C17816"/>
    <w:rsid w:val="00C2544E"/>
    <w:rsid w:val="00C25702"/>
    <w:rsid w:val="00C31AF7"/>
    <w:rsid w:val="00C34CE8"/>
    <w:rsid w:val="00C36B0E"/>
    <w:rsid w:val="00C3736D"/>
    <w:rsid w:val="00C418A0"/>
    <w:rsid w:val="00C4231D"/>
    <w:rsid w:val="00C45FC7"/>
    <w:rsid w:val="00C460D0"/>
    <w:rsid w:val="00C46B1E"/>
    <w:rsid w:val="00C477F7"/>
    <w:rsid w:val="00C50864"/>
    <w:rsid w:val="00C51ED5"/>
    <w:rsid w:val="00C56207"/>
    <w:rsid w:val="00C5627B"/>
    <w:rsid w:val="00C5772D"/>
    <w:rsid w:val="00C57A8D"/>
    <w:rsid w:val="00C57AD4"/>
    <w:rsid w:val="00C57AE6"/>
    <w:rsid w:val="00C61753"/>
    <w:rsid w:val="00C62127"/>
    <w:rsid w:val="00C622EE"/>
    <w:rsid w:val="00C63BC6"/>
    <w:rsid w:val="00C64204"/>
    <w:rsid w:val="00C6649A"/>
    <w:rsid w:val="00C66DCC"/>
    <w:rsid w:val="00C70D0B"/>
    <w:rsid w:val="00C71CEA"/>
    <w:rsid w:val="00C74283"/>
    <w:rsid w:val="00C77AB5"/>
    <w:rsid w:val="00C82F85"/>
    <w:rsid w:val="00C84172"/>
    <w:rsid w:val="00C8525C"/>
    <w:rsid w:val="00C85BC8"/>
    <w:rsid w:val="00C85D8C"/>
    <w:rsid w:val="00C866C0"/>
    <w:rsid w:val="00C92739"/>
    <w:rsid w:val="00C9502C"/>
    <w:rsid w:val="00C95217"/>
    <w:rsid w:val="00C97C19"/>
    <w:rsid w:val="00CA0100"/>
    <w:rsid w:val="00CA1C54"/>
    <w:rsid w:val="00CA4322"/>
    <w:rsid w:val="00CA5206"/>
    <w:rsid w:val="00CA5724"/>
    <w:rsid w:val="00CA6B65"/>
    <w:rsid w:val="00CB12FF"/>
    <w:rsid w:val="00CB384F"/>
    <w:rsid w:val="00CB4033"/>
    <w:rsid w:val="00CB4035"/>
    <w:rsid w:val="00CC05F9"/>
    <w:rsid w:val="00CC303B"/>
    <w:rsid w:val="00CC504A"/>
    <w:rsid w:val="00CC759F"/>
    <w:rsid w:val="00CC7850"/>
    <w:rsid w:val="00CC7F71"/>
    <w:rsid w:val="00CD1D52"/>
    <w:rsid w:val="00CD294A"/>
    <w:rsid w:val="00CD29F2"/>
    <w:rsid w:val="00CD5915"/>
    <w:rsid w:val="00CE0C0D"/>
    <w:rsid w:val="00CE0F63"/>
    <w:rsid w:val="00CE74F6"/>
    <w:rsid w:val="00CF3862"/>
    <w:rsid w:val="00CF4052"/>
    <w:rsid w:val="00CF7490"/>
    <w:rsid w:val="00D00630"/>
    <w:rsid w:val="00D009FF"/>
    <w:rsid w:val="00D02423"/>
    <w:rsid w:val="00D03FF3"/>
    <w:rsid w:val="00D068CE"/>
    <w:rsid w:val="00D1058A"/>
    <w:rsid w:val="00D15C8C"/>
    <w:rsid w:val="00D17307"/>
    <w:rsid w:val="00D2279A"/>
    <w:rsid w:val="00D232D6"/>
    <w:rsid w:val="00D30F01"/>
    <w:rsid w:val="00D34812"/>
    <w:rsid w:val="00D3711A"/>
    <w:rsid w:val="00D433D9"/>
    <w:rsid w:val="00D43542"/>
    <w:rsid w:val="00D4416C"/>
    <w:rsid w:val="00D467EA"/>
    <w:rsid w:val="00D50186"/>
    <w:rsid w:val="00D5266A"/>
    <w:rsid w:val="00D53DED"/>
    <w:rsid w:val="00D56759"/>
    <w:rsid w:val="00D56981"/>
    <w:rsid w:val="00D604A0"/>
    <w:rsid w:val="00D6394A"/>
    <w:rsid w:val="00D706D9"/>
    <w:rsid w:val="00D7085D"/>
    <w:rsid w:val="00D72DE8"/>
    <w:rsid w:val="00D7406B"/>
    <w:rsid w:val="00D7563F"/>
    <w:rsid w:val="00D7665B"/>
    <w:rsid w:val="00D84898"/>
    <w:rsid w:val="00D8567F"/>
    <w:rsid w:val="00D874BE"/>
    <w:rsid w:val="00D9662E"/>
    <w:rsid w:val="00DA22F7"/>
    <w:rsid w:val="00DA324E"/>
    <w:rsid w:val="00DA5371"/>
    <w:rsid w:val="00DB0E21"/>
    <w:rsid w:val="00DB154E"/>
    <w:rsid w:val="00DB26C3"/>
    <w:rsid w:val="00DB2CAB"/>
    <w:rsid w:val="00DC24BF"/>
    <w:rsid w:val="00DC513F"/>
    <w:rsid w:val="00DC6495"/>
    <w:rsid w:val="00DC691C"/>
    <w:rsid w:val="00DD2981"/>
    <w:rsid w:val="00DD3AA6"/>
    <w:rsid w:val="00DD586B"/>
    <w:rsid w:val="00DE0A18"/>
    <w:rsid w:val="00DE2970"/>
    <w:rsid w:val="00DE31F5"/>
    <w:rsid w:val="00DE3831"/>
    <w:rsid w:val="00DE48FE"/>
    <w:rsid w:val="00DE5C68"/>
    <w:rsid w:val="00DE66EC"/>
    <w:rsid w:val="00DF0BFB"/>
    <w:rsid w:val="00DF3005"/>
    <w:rsid w:val="00DF4D1E"/>
    <w:rsid w:val="00DF709E"/>
    <w:rsid w:val="00DF7BF2"/>
    <w:rsid w:val="00E009DF"/>
    <w:rsid w:val="00E042C3"/>
    <w:rsid w:val="00E04FDA"/>
    <w:rsid w:val="00E05105"/>
    <w:rsid w:val="00E07B11"/>
    <w:rsid w:val="00E11E25"/>
    <w:rsid w:val="00E1300B"/>
    <w:rsid w:val="00E14497"/>
    <w:rsid w:val="00E21FF2"/>
    <w:rsid w:val="00E246AC"/>
    <w:rsid w:val="00E2489E"/>
    <w:rsid w:val="00E24F1B"/>
    <w:rsid w:val="00E3003D"/>
    <w:rsid w:val="00E35137"/>
    <w:rsid w:val="00E35416"/>
    <w:rsid w:val="00E35A70"/>
    <w:rsid w:val="00E367FB"/>
    <w:rsid w:val="00E41ACA"/>
    <w:rsid w:val="00E41FB4"/>
    <w:rsid w:val="00E41FBD"/>
    <w:rsid w:val="00E422F9"/>
    <w:rsid w:val="00E50C68"/>
    <w:rsid w:val="00E50FC2"/>
    <w:rsid w:val="00E52490"/>
    <w:rsid w:val="00E52AFD"/>
    <w:rsid w:val="00E53970"/>
    <w:rsid w:val="00E558F0"/>
    <w:rsid w:val="00E609DA"/>
    <w:rsid w:val="00E615EB"/>
    <w:rsid w:val="00E619C9"/>
    <w:rsid w:val="00E64A7E"/>
    <w:rsid w:val="00E674AC"/>
    <w:rsid w:val="00E773A9"/>
    <w:rsid w:val="00E83ADD"/>
    <w:rsid w:val="00E83B9B"/>
    <w:rsid w:val="00E84E90"/>
    <w:rsid w:val="00E8588B"/>
    <w:rsid w:val="00E9005B"/>
    <w:rsid w:val="00E917D1"/>
    <w:rsid w:val="00EA046B"/>
    <w:rsid w:val="00EA5ABF"/>
    <w:rsid w:val="00EA62F9"/>
    <w:rsid w:val="00EB11BA"/>
    <w:rsid w:val="00EB2B42"/>
    <w:rsid w:val="00EB37FA"/>
    <w:rsid w:val="00EB47A6"/>
    <w:rsid w:val="00EC0B8E"/>
    <w:rsid w:val="00EC0F77"/>
    <w:rsid w:val="00EC0FA8"/>
    <w:rsid w:val="00EC407D"/>
    <w:rsid w:val="00EC5923"/>
    <w:rsid w:val="00EC6051"/>
    <w:rsid w:val="00EC7199"/>
    <w:rsid w:val="00ED2500"/>
    <w:rsid w:val="00ED2C83"/>
    <w:rsid w:val="00ED6EC9"/>
    <w:rsid w:val="00ED7DE4"/>
    <w:rsid w:val="00EE039E"/>
    <w:rsid w:val="00EE0762"/>
    <w:rsid w:val="00EE1FA8"/>
    <w:rsid w:val="00EE2F01"/>
    <w:rsid w:val="00EE3FF4"/>
    <w:rsid w:val="00EF1711"/>
    <w:rsid w:val="00EF52B4"/>
    <w:rsid w:val="00EF6201"/>
    <w:rsid w:val="00EF7F80"/>
    <w:rsid w:val="00F0021E"/>
    <w:rsid w:val="00F00284"/>
    <w:rsid w:val="00F022CB"/>
    <w:rsid w:val="00F128B0"/>
    <w:rsid w:val="00F157F3"/>
    <w:rsid w:val="00F160F1"/>
    <w:rsid w:val="00F1630E"/>
    <w:rsid w:val="00F2035C"/>
    <w:rsid w:val="00F220D4"/>
    <w:rsid w:val="00F22132"/>
    <w:rsid w:val="00F22F50"/>
    <w:rsid w:val="00F2583F"/>
    <w:rsid w:val="00F30AE6"/>
    <w:rsid w:val="00F30C86"/>
    <w:rsid w:val="00F30D89"/>
    <w:rsid w:val="00F33673"/>
    <w:rsid w:val="00F3443F"/>
    <w:rsid w:val="00F36543"/>
    <w:rsid w:val="00F42751"/>
    <w:rsid w:val="00F4755F"/>
    <w:rsid w:val="00F532E6"/>
    <w:rsid w:val="00F55229"/>
    <w:rsid w:val="00F56AC1"/>
    <w:rsid w:val="00F61362"/>
    <w:rsid w:val="00F620E6"/>
    <w:rsid w:val="00F64513"/>
    <w:rsid w:val="00F64534"/>
    <w:rsid w:val="00F648C4"/>
    <w:rsid w:val="00F677B9"/>
    <w:rsid w:val="00F71D8E"/>
    <w:rsid w:val="00F73A36"/>
    <w:rsid w:val="00F73A9B"/>
    <w:rsid w:val="00F75EC3"/>
    <w:rsid w:val="00F804E1"/>
    <w:rsid w:val="00F84E7C"/>
    <w:rsid w:val="00F86308"/>
    <w:rsid w:val="00F872A9"/>
    <w:rsid w:val="00F909D2"/>
    <w:rsid w:val="00F911D2"/>
    <w:rsid w:val="00F915EC"/>
    <w:rsid w:val="00F93A0A"/>
    <w:rsid w:val="00F94C1B"/>
    <w:rsid w:val="00FA0047"/>
    <w:rsid w:val="00FA0639"/>
    <w:rsid w:val="00FA135B"/>
    <w:rsid w:val="00FA2225"/>
    <w:rsid w:val="00FA2E99"/>
    <w:rsid w:val="00FA3274"/>
    <w:rsid w:val="00FA35CD"/>
    <w:rsid w:val="00FA3B8F"/>
    <w:rsid w:val="00FA3CD5"/>
    <w:rsid w:val="00FA3E1E"/>
    <w:rsid w:val="00FA4E0B"/>
    <w:rsid w:val="00FA5FAE"/>
    <w:rsid w:val="00FA76DA"/>
    <w:rsid w:val="00FB2F3A"/>
    <w:rsid w:val="00FB7BB9"/>
    <w:rsid w:val="00FC02BF"/>
    <w:rsid w:val="00FC2775"/>
    <w:rsid w:val="00FC4D0E"/>
    <w:rsid w:val="00FC5034"/>
    <w:rsid w:val="00FC7EE9"/>
    <w:rsid w:val="00FD22D0"/>
    <w:rsid w:val="00FD2384"/>
    <w:rsid w:val="00FD48D6"/>
    <w:rsid w:val="00FD5DC7"/>
    <w:rsid w:val="00FD6BD2"/>
    <w:rsid w:val="00FD6F12"/>
    <w:rsid w:val="00FE091C"/>
    <w:rsid w:val="00FE1242"/>
    <w:rsid w:val="00FE28EF"/>
    <w:rsid w:val="00FE7B94"/>
    <w:rsid w:val="00FF1382"/>
    <w:rsid w:val="00FF3A96"/>
    <w:rsid w:val="00FF7ADD"/>
    <w:rsid w:val="011A67DA"/>
    <w:rsid w:val="01205D5C"/>
    <w:rsid w:val="012E34F5"/>
    <w:rsid w:val="0147153B"/>
    <w:rsid w:val="014C4DA3"/>
    <w:rsid w:val="014F03EF"/>
    <w:rsid w:val="015E6884"/>
    <w:rsid w:val="016A5229"/>
    <w:rsid w:val="01746510"/>
    <w:rsid w:val="01822573"/>
    <w:rsid w:val="01AE3368"/>
    <w:rsid w:val="01BD7A4F"/>
    <w:rsid w:val="01D86637"/>
    <w:rsid w:val="01DF739D"/>
    <w:rsid w:val="01E274B5"/>
    <w:rsid w:val="01EC20E2"/>
    <w:rsid w:val="01EE5E5A"/>
    <w:rsid w:val="01F62F61"/>
    <w:rsid w:val="020F6097"/>
    <w:rsid w:val="021F4265"/>
    <w:rsid w:val="0227311A"/>
    <w:rsid w:val="02405F8A"/>
    <w:rsid w:val="024A0BB7"/>
    <w:rsid w:val="0250441F"/>
    <w:rsid w:val="025D08EA"/>
    <w:rsid w:val="0261662C"/>
    <w:rsid w:val="026D1C71"/>
    <w:rsid w:val="0270061D"/>
    <w:rsid w:val="02750329"/>
    <w:rsid w:val="027D2D3A"/>
    <w:rsid w:val="02810A7C"/>
    <w:rsid w:val="028E4F47"/>
    <w:rsid w:val="02902239"/>
    <w:rsid w:val="02B349AE"/>
    <w:rsid w:val="02BA5D3C"/>
    <w:rsid w:val="02BD75DA"/>
    <w:rsid w:val="02BE582C"/>
    <w:rsid w:val="02C1356F"/>
    <w:rsid w:val="02C86593"/>
    <w:rsid w:val="02C866AB"/>
    <w:rsid w:val="02CE3596"/>
    <w:rsid w:val="02D0011F"/>
    <w:rsid w:val="02F23728"/>
    <w:rsid w:val="02FA25DD"/>
    <w:rsid w:val="03086AA8"/>
    <w:rsid w:val="03231B33"/>
    <w:rsid w:val="03261624"/>
    <w:rsid w:val="03300E83"/>
    <w:rsid w:val="034B11BF"/>
    <w:rsid w:val="034D4E02"/>
    <w:rsid w:val="035B751F"/>
    <w:rsid w:val="03600692"/>
    <w:rsid w:val="03A04F32"/>
    <w:rsid w:val="03AE3AF3"/>
    <w:rsid w:val="03B10EED"/>
    <w:rsid w:val="03B67E12"/>
    <w:rsid w:val="03B70E0C"/>
    <w:rsid w:val="03B90CF2"/>
    <w:rsid w:val="03C2759E"/>
    <w:rsid w:val="03C84489"/>
    <w:rsid w:val="03E868D9"/>
    <w:rsid w:val="03F51EF2"/>
    <w:rsid w:val="03F67248"/>
    <w:rsid w:val="03FD2384"/>
    <w:rsid w:val="04003C23"/>
    <w:rsid w:val="04071455"/>
    <w:rsid w:val="040C25C7"/>
    <w:rsid w:val="041476CE"/>
    <w:rsid w:val="043C2443"/>
    <w:rsid w:val="04406715"/>
    <w:rsid w:val="04516D24"/>
    <w:rsid w:val="045521C0"/>
    <w:rsid w:val="045B70AB"/>
    <w:rsid w:val="04743A2C"/>
    <w:rsid w:val="047B14FB"/>
    <w:rsid w:val="049E608A"/>
    <w:rsid w:val="04AD3DAA"/>
    <w:rsid w:val="04B70785"/>
    <w:rsid w:val="04BD7D66"/>
    <w:rsid w:val="04D37589"/>
    <w:rsid w:val="04F55751"/>
    <w:rsid w:val="04FC6AE0"/>
    <w:rsid w:val="050634BB"/>
    <w:rsid w:val="05087233"/>
    <w:rsid w:val="05104339"/>
    <w:rsid w:val="052A53FB"/>
    <w:rsid w:val="054542AD"/>
    <w:rsid w:val="05474F81"/>
    <w:rsid w:val="054933A7"/>
    <w:rsid w:val="054A15F9"/>
    <w:rsid w:val="054F4E62"/>
    <w:rsid w:val="05634469"/>
    <w:rsid w:val="056D178C"/>
    <w:rsid w:val="05856AD5"/>
    <w:rsid w:val="05900FD6"/>
    <w:rsid w:val="05922FA0"/>
    <w:rsid w:val="05942874"/>
    <w:rsid w:val="05962A91"/>
    <w:rsid w:val="059E1945"/>
    <w:rsid w:val="05A056BD"/>
    <w:rsid w:val="05B42F17"/>
    <w:rsid w:val="05BC5970"/>
    <w:rsid w:val="05EF3F4F"/>
    <w:rsid w:val="05F31C91"/>
    <w:rsid w:val="05F60212"/>
    <w:rsid w:val="05F6454F"/>
    <w:rsid w:val="05FE0636"/>
    <w:rsid w:val="06052E78"/>
    <w:rsid w:val="061E4834"/>
    <w:rsid w:val="062175DB"/>
    <w:rsid w:val="064E336B"/>
    <w:rsid w:val="06587D46"/>
    <w:rsid w:val="067A7CBC"/>
    <w:rsid w:val="06952D48"/>
    <w:rsid w:val="069D1BFD"/>
    <w:rsid w:val="06BA630B"/>
    <w:rsid w:val="06C17FA7"/>
    <w:rsid w:val="06C9314A"/>
    <w:rsid w:val="06CB49BC"/>
    <w:rsid w:val="06D7510F"/>
    <w:rsid w:val="06E25862"/>
    <w:rsid w:val="06E4406F"/>
    <w:rsid w:val="0708351A"/>
    <w:rsid w:val="071015E4"/>
    <w:rsid w:val="071C6FC5"/>
    <w:rsid w:val="071C7E5F"/>
    <w:rsid w:val="07300CC3"/>
    <w:rsid w:val="07465DF0"/>
    <w:rsid w:val="0748600C"/>
    <w:rsid w:val="07504EC1"/>
    <w:rsid w:val="07830DF3"/>
    <w:rsid w:val="07854B6B"/>
    <w:rsid w:val="07927288"/>
    <w:rsid w:val="07A174CB"/>
    <w:rsid w:val="07A31495"/>
    <w:rsid w:val="07BA233A"/>
    <w:rsid w:val="07BB67DE"/>
    <w:rsid w:val="07C17B6D"/>
    <w:rsid w:val="07C82CA9"/>
    <w:rsid w:val="07D63618"/>
    <w:rsid w:val="07DB478B"/>
    <w:rsid w:val="07E5640F"/>
    <w:rsid w:val="07EA70C4"/>
    <w:rsid w:val="07EF46DA"/>
    <w:rsid w:val="07F25F78"/>
    <w:rsid w:val="07FE2B6F"/>
    <w:rsid w:val="08167B67"/>
    <w:rsid w:val="08191757"/>
    <w:rsid w:val="084542FA"/>
    <w:rsid w:val="08844E22"/>
    <w:rsid w:val="08A454C4"/>
    <w:rsid w:val="08B46BC8"/>
    <w:rsid w:val="08B576D2"/>
    <w:rsid w:val="08D21B08"/>
    <w:rsid w:val="08D5567E"/>
    <w:rsid w:val="08E47FB5"/>
    <w:rsid w:val="08F16230"/>
    <w:rsid w:val="08F24482"/>
    <w:rsid w:val="09077801"/>
    <w:rsid w:val="090917CB"/>
    <w:rsid w:val="09120680"/>
    <w:rsid w:val="091837BC"/>
    <w:rsid w:val="093C56FD"/>
    <w:rsid w:val="094E5430"/>
    <w:rsid w:val="09523172"/>
    <w:rsid w:val="095A3DD5"/>
    <w:rsid w:val="09664528"/>
    <w:rsid w:val="0988684E"/>
    <w:rsid w:val="09970B85"/>
    <w:rsid w:val="09992B4F"/>
    <w:rsid w:val="09A84B40"/>
    <w:rsid w:val="09B12752"/>
    <w:rsid w:val="09C6146A"/>
    <w:rsid w:val="09C851E3"/>
    <w:rsid w:val="09CA2D09"/>
    <w:rsid w:val="09DB3168"/>
    <w:rsid w:val="09E244F6"/>
    <w:rsid w:val="09E82175"/>
    <w:rsid w:val="09F5348C"/>
    <w:rsid w:val="0A27015B"/>
    <w:rsid w:val="0A410AF1"/>
    <w:rsid w:val="0A4707FD"/>
    <w:rsid w:val="0A636CB9"/>
    <w:rsid w:val="0A7309A1"/>
    <w:rsid w:val="0A79028B"/>
    <w:rsid w:val="0A913826"/>
    <w:rsid w:val="0A96708F"/>
    <w:rsid w:val="0A982E07"/>
    <w:rsid w:val="0A9E5F43"/>
    <w:rsid w:val="0AA95014"/>
    <w:rsid w:val="0AAB2F26"/>
    <w:rsid w:val="0AAC240E"/>
    <w:rsid w:val="0AB3623A"/>
    <w:rsid w:val="0AC260D6"/>
    <w:rsid w:val="0ADA341F"/>
    <w:rsid w:val="0ADF27E4"/>
    <w:rsid w:val="0AFB5144"/>
    <w:rsid w:val="0B024724"/>
    <w:rsid w:val="0B106E41"/>
    <w:rsid w:val="0B112BB9"/>
    <w:rsid w:val="0B1F7084"/>
    <w:rsid w:val="0B212DFC"/>
    <w:rsid w:val="0B260413"/>
    <w:rsid w:val="0B3F7726"/>
    <w:rsid w:val="0B411E73"/>
    <w:rsid w:val="0B422D73"/>
    <w:rsid w:val="0B64718D"/>
    <w:rsid w:val="0B7C0033"/>
    <w:rsid w:val="0B84338B"/>
    <w:rsid w:val="0B865355"/>
    <w:rsid w:val="0B896BF3"/>
    <w:rsid w:val="0B907F82"/>
    <w:rsid w:val="0B923CFA"/>
    <w:rsid w:val="0B995089"/>
    <w:rsid w:val="0BA13F3D"/>
    <w:rsid w:val="0BB05F2E"/>
    <w:rsid w:val="0BB27EF8"/>
    <w:rsid w:val="0BC173D4"/>
    <w:rsid w:val="0BCA5242"/>
    <w:rsid w:val="0BD75BB1"/>
    <w:rsid w:val="0BEB51B8"/>
    <w:rsid w:val="0BF11918"/>
    <w:rsid w:val="0C03472F"/>
    <w:rsid w:val="0C05627A"/>
    <w:rsid w:val="0C243BA7"/>
    <w:rsid w:val="0C344DB1"/>
    <w:rsid w:val="0C37664F"/>
    <w:rsid w:val="0C395F24"/>
    <w:rsid w:val="0C525237"/>
    <w:rsid w:val="0C526355"/>
    <w:rsid w:val="0C5C5076"/>
    <w:rsid w:val="0C6236CC"/>
    <w:rsid w:val="0C6F1945"/>
    <w:rsid w:val="0C790A16"/>
    <w:rsid w:val="0C796C68"/>
    <w:rsid w:val="0C914370"/>
    <w:rsid w:val="0CA21D1B"/>
    <w:rsid w:val="0CB56438"/>
    <w:rsid w:val="0CBC1B45"/>
    <w:rsid w:val="0CCC6D98"/>
    <w:rsid w:val="0CD143AE"/>
    <w:rsid w:val="0CD36378"/>
    <w:rsid w:val="0CD43E9E"/>
    <w:rsid w:val="0CD72CBE"/>
    <w:rsid w:val="0CDA02C5"/>
    <w:rsid w:val="0CE71E24"/>
    <w:rsid w:val="0CEB1914"/>
    <w:rsid w:val="0D004C93"/>
    <w:rsid w:val="0D202D3D"/>
    <w:rsid w:val="0D2C7EF2"/>
    <w:rsid w:val="0D4032E2"/>
    <w:rsid w:val="0D441024"/>
    <w:rsid w:val="0D4A7900"/>
    <w:rsid w:val="0D501777"/>
    <w:rsid w:val="0D8238FA"/>
    <w:rsid w:val="0D8853B5"/>
    <w:rsid w:val="0D903407"/>
    <w:rsid w:val="0D970525"/>
    <w:rsid w:val="0DAB10A3"/>
    <w:rsid w:val="0DC932D7"/>
    <w:rsid w:val="0DCD726B"/>
    <w:rsid w:val="0DE3083D"/>
    <w:rsid w:val="0DEF2DBD"/>
    <w:rsid w:val="0DF50570"/>
    <w:rsid w:val="0E124C7E"/>
    <w:rsid w:val="0E236E8B"/>
    <w:rsid w:val="0E26072A"/>
    <w:rsid w:val="0E2C73C9"/>
    <w:rsid w:val="0E3A3EB2"/>
    <w:rsid w:val="0E511C4A"/>
    <w:rsid w:val="0E59465B"/>
    <w:rsid w:val="0E5E4367"/>
    <w:rsid w:val="0E644F96"/>
    <w:rsid w:val="0E6A4ABA"/>
    <w:rsid w:val="0E8A515C"/>
    <w:rsid w:val="0E9953A0"/>
    <w:rsid w:val="0EA05C5D"/>
    <w:rsid w:val="0EA224A6"/>
    <w:rsid w:val="0EB11CF4"/>
    <w:rsid w:val="0EB61AAE"/>
    <w:rsid w:val="0EC823EC"/>
    <w:rsid w:val="0ED65CAC"/>
    <w:rsid w:val="0EE505E5"/>
    <w:rsid w:val="0EE83C31"/>
    <w:rsid w:val="0EF80318"/>
    <w:rsid w:val="0F026AA1"/>
    <w:rsid w:val="0F052A35"/>
    <w:rsid w:val="0F0A3BA7"/>
    <w:rsid w:val="0F144A26"/>
    <w:rsid w:val="0F16254C"/>
    <w:rsid w:val="0F1F3AF7"/>
    <w:rsid w:val="0F2C6214"/>
    <w:rsid w:val="0F2E3D3A"/>
    <w:rsid w:val="0F3B4AA4"/>
    <w:rsid w:val="0F3F767D"/>
    <w:rsid w:val="0F5512C6"/>
    <w:rsid w:val="0F582B65"/>
    <w:rsid w:val="0F59068B"/>
    <w:rsid w:val="0F5BA907"/>
    <w:rsid w:val="0F6B527E"/>
    <w:rsid w:val="0F847DFE"/>
    <w:rsid w:val="0F87344A"/>
    <w:rsid w:val="0F8E47D8"/>
    <w:rsid w:val="0FB00BF3"/>
    <w:rsid w:val="0FC91CB4"/>
    <w:rsid w:val="0FF02D9D"/>
    <w:rsid w:val="0FF46D31"/>
    <w:rsid w:val="102A2753"/>
    <w:rsid w:val="10771710"/>
    <w:rsid w:val="107E65FB"/>
    <w:rsid w:val="1090632E"/>
    <w:rsid w:val="109127D2"/>
    <w:rsid w:val="10991687"/>
    <w:rsid w:val="109A0F5B"/>
    <w:rsid w:val="10A1053B"/>
    <w:rsid w:val="10B1077E"/>
    <w:rsid w:val="10BC5375"/>
    <w:rsid w:val="10BD35C7"/>
    <w:rsid w:val="10CF32FA"/>
    <w:rsid w:val="10D34B99"/>
    <w:rsid w:val="10E03F78"/>
    <w:rsid w:val="10E148BD"/>
    <w:rsid w:val="10EA0134"/>
    <w:rsid w:val="110173D6"/>
    <w:rsid w:val="111D5E14"/>
    <w:rsid w:val="112A66B2"/>
    <w:rsid w:val="11421D1E"/>
    <w:rsid w:val="114333A1"/>
    <w:rsid w:val="11471285"/>
    <w:rsid w:val="11535CDA"/>
    <w:rsid w:val="11561326"/>
    <w:rsid w:val="116A6B7F"/>
    <w:rsid w:val="11731ED8"/>
    <w:rsid w:val="1174726A"/>
    <w:rsid w:val="117F087D"/>
    <w:rsid w:val="118063A3"/>
    <w:rsid w:val="11904838"/>
    <w:rsid w:val="11A227BD"/>
    <w:rsid w:val="11AD363C"/>
    <w:rsid w:val="11AE2F10"/>
    <w:rsid w:val="11BA1C5D"/>
    <w:rsid w:val="11C40985"/>
    <w:rsid w:val="11C97D4A"/>
    <w:rsid w:val="11D47D0E"/>
    <w:rsid w:val="11E44B84"/>
    <w:rsid w:val="11E608FC"/>
    <w:rsid w:val="11EC57E6"/>
    <w:rsid w:val="120314AE"/>
    <w:rsid w:val="12170AB5"/>
    <w:rsid w:val="1218482D"/>
    <w:rsid w:val="122B4561"/>
    <w:rsid w:val="122E4051"/>
    <w:rsid w:val="12371157"/>
    <w:rsid w:val="123C676E"/>
    <w:rsid w:val="12575356"/>
    <w:rsid w:val="127E28E2"/>
    <w:rsid w:val="127E6D86"/>
    <w:rsid w:val="12863E8D"/>
    <w:rsid w:val="129739A4"/>
    <w:rsid w:val="129E4D32"/>
    <w:rsid w:val="12A14823"/>
    <w:rsid w:val="12A460C1"/>
    <w:rsid w:val="12AA7B7B"/>
    <w:rsid w:val="12AF0CEE"/>
    <w:rsid w:val="12B02CB8"/>
    <w:rsid w:val="12B44556"/>
    <w:rsid w:val="12C34799"/>
    <w:rsid w:val="12C81DAF"/>
    <w:rsid w:val="12D06EB6"/>
    <w:rsid w:val="12E0359D"/>
    <w:rsid w:val="130A061A"/>
    <w:rsid w:val="13166FBF"/>
    <w:rsid w:val="13195260"/>
    <w:rsid w:val="13427DB4"/>
    <w:rsid w:val="13525B1D"/>
    <w:rsid w:val="13535599"/>
    <w:rsid w:val="13541895"/>
    <w:rsid w:val="138C7281"/>
    <w:rsid w:val="13AF4D1D"/>
    <w:rsid w:val="13BA5B9C"/>
    <w:rsid w:val="13C609E5"/>
    <w:rsid w:val="13CC1D73"/>
    <w:rsid w:val="13D73634"/>
    <w:rsid w:val="13DA7FEC"/>
    <w:rsid w:val="13DD5D2E"/>
    <w:rsid w:val="13E175CD"/>
    <w:rsid w:val="13ED1A3D"/>
    <w:rsid w:val="14076907"/>
    <w:rsid w:val="14117786"/>
    <w:rsid w:val="141A488D"/>
    <w:rsid w:val="142851FC"/>
    <w:rsid w:val="1432607A"/>
    <w:rsid w:val="14515DD5"/>
    <w:rsid w:val="14553B17"/>
    <w:rsid w:val="14665D24"/>
    <w:rsid w:val="146A5814"/>
    <w:rsid w:val="147E12BF"/>
    <w:rsid w:val="147F2942"/>
    <w:rsid w:val="14902DA1"/>
    <w:rsid w:val="14A16D5C"/>
    <w:rsid w:val="14A30D26"/>
    <w:rsid w:val="14B003A7"/>
    <w:rsid w:val="14C36CD2"/>
    <w:rsid w:val="14EA425F"/>
    <w:rsid w:val="14FB2910"/>
    <w:rsid w:val="151412DC"/>
    <w:rsid w:val="152C0D1B"/>
    <w:rsid w:val="152F25BA"/>
    <w:rsid w:val="152F6116"/>
    <w:rsid w:val="1537321C"/>
    <w:rsid w:val="153B0F5F"/>
    <w:rsid w:val="154F0566"/>
    <w:rsid w:val="15543DCE"/>
    <w:rsid w:val="155F4841"/>
    <w:rsid w:val="15791A87"/>
    <w:rsid w:val="159468C1"/>
    <w:rsid w:val="159E5049"/>
    <w:rsid w:val="15DB004C"/>
    <w:rsid w:val="15DD5B72"/>
    <w:rsid w:val="15E11B06"/>
    <w:rsid w:val="15E2762C"/>
    <w:rsid w:val="15E82AFC"/>
    <w:rsid w:val="15FB249C"/>
    <w:rsid w:val="16007AB2"/>
    <w:rsid w:val="16111CBF"/>
    <w:rsid w:val="161D23BF"/>
    <w:rsid w:val="162E2871"/>
    <w:rsid w:val="16353C00"/>
    <w:rsid w:val="1638549E"/>
    <w:rsid w:val="1638724C"/>
    <w:rsid w:val="165D6CB3"/>
    <w:rsid w:val="165F0C7D"/>
    <w:rsid w:val="16677B31"/>
    <w:rsid w:val="16714FDF"/>
    <w:rsid w:val="16734728"/>
    <w:rsid w:val="16797F90"/>
    <w:rsid w:val="167E55A7"/>
    <w:rsid w:val="16802712"/>
    <w:rsid w:val="16917AAF"/>
    <w:rsid w:val="16A843D2"/>
    <w:rsid w:val="16AB5C70"/>
    <w:rsid w:val="16D03928"/>
    <w:rsid w:val="16D927DD"/>
    <w:rsid w:val="16EB42BE"/>
    <w:rsid w:val="16ED6288"/>
    <w:rsid w:val="16EF2001"/>
    <w:rsid w:val="16F60ABB"/>
    <w:rsid w:val="16F70EB5"/>
    <w:rsid w:val="1700420E"/>
    <w:rsid w:val="170A6E3A"/>
    <w:rsid w:val="170F047A"/>
    <w:rsid w:val="171A4173"/>
    <w:rsid w:val="173B3498"/>
    <w:rsid w:val="174A7237"/>
    <w:rsid w:val="17740758"/>
    <w:rsid w:val="17742506"/>
    <w:rsid w:val="177644D0"/>
    <w:rsid w:val="177E5132"/>
    <w:rsid w:val="178E7051"/>
    <w:rsid w:val="178E7A6B"/>
    <w:rsid w:val="179130B8"/>
    <w:rsid w:val="17966920"/>
    <w:rsid w:val="17A32DEB"/>
    <w:rsid w:val="17A54DB5"/>
    <w:rsid w:val="17AC6144"/>
    <w:rsid w:val="17B46DA6"/>
    <w:rsid w:val="17C84600"/>
    <w:rsid w:val="17CA65CA"/>
    <w:rsid w:val="17CD1C16"/>
    <w:rsid w:val="17D82A95"/>
    <w:rsid w:val="17DB4333"/>
    <w:rsid w:val="17FD699F"/>
    <w:rsid w:val="18131D1F"/>
    <w:rsid w:val="18135EA6"/>
    <w:rsid w:val="18194E5B"/>
    <w:rsid w:val="1824217E"/>
    <w:rsid w:val="18273A1C"/>
    <w:rsid w:val="18363C5F"/>
    <w:rsid w:val="183B1275"/>
    <w:rsid w:val="184D0F89"/>
    <w:rsid w:val="18581E27"/>
    <w:rsid w:val="18624A54"/>
    <w:rsid w:val="1867206B"/>
    <w:rsid w:val="189270E7"/>
    <w:rsid w:val="18C66D91"/>
    <w:rsid w:val="18CE20EA"/>
    <w:rsid w:val="18D72D4C"/>
    <w:rsid w:val="18E611E1"/>
    <w:rsid w:val="18E65685"/>
    <w:rsid w:val="18E67433"/>
    <w:rsid w:val="18EE62E8"/>
    <w:rsid w:val="18EF453A"/>
    <w:rsid w:val="18FC27B3"/>
    <w:rsid w:val="19121FD6"/>
    <w:rsid w:val="191C10A7"/>
    <w:rsid w:val="19377C8F"/>
    <w:rsid w:val="193E101D"/>
    <w:rsid w:val="19516FA3"/>
    <w:rsid w:val="195C5947"/>
    <w:rsid w:val="19805192"/>
    <w:rsid w:val="19810F0A"/>
    <w:rsid w:val="198D78AF"/>
    <w:rsid w:val="19C534ED"/>
    <w:rsid w:val="19D11E91"/>
    <w:rsid w:val="19D96F98"/>
    <w:rsid w:val="19DD25E4"/>
    <w:rsid w:val="1A02204B"/>
    <w:rsid w:val="1A442663"/>
    <w:rsid w:val="1A4C59BC"/>
    <w:rsid w:val="1A872550"/>
    <w:rsid w:val="1A951111"/>
    <w:rsid w:val="1A9609E5"/>
    <w:rsid w:val="1A98475D"/>
    <w:rsid w:val="1AAD0193"/>
    <w:rsid w:val="1AB05F4B"/>
    <w:rsid w:val="1AC92B69"/>
    <w:rsid w:val="1AD70716"/>
    <w:rsid w:val="1AD80FFE"/>
    <w:rsid w:val="1AF000F5"/>
    <w:rsid w:val="1AF51BB0"/>
    <w:rsid w:val="1AF5570C"/>
    <w:rsid w:val="1B0B4F2F"/>
    <w:rsid w:val="1B0D0CA7"/>
    <w:rsid w:val="1B0D514B"/>
    <w:rsid w:val="1B155DAE"/>
    <w:rsid w:val="1B180313"/>
    <w:rsid w:val="1B1A1616"/>
    <w:rsid w:val="1B245FF1"/>
    <w:rsid w:val="1B373F76"/>
    <w:rsid w:val="1B3B1E85"/>
    <w:rsid w:val="1B430E67"/>
    <w:rsid w:val="1B46240B"/>
    <w:rsid w:val="1B5F0CE2"/>
    <w:rsid w:val="1B697EA8"/>
    <w:rsid w:val="1B6A434C"/>
    <w:rsid w:val="1B701236"/>
    <w:rsid w:val="1B8A679C"/>
    <w:rsid w:val="1B8F790E"/>
    <w:rsid w:val="1B9F38FC"/>
    <w:rsid w:val="1BAD5FE6"/>
    <w:rsid w:val="1BAD7874"/>
    <w:rsid w:val="1BB92BDD"/>
    <w:rsid w:val="1BB9498B"/>
    <w:rsid w:val="1BBB0703"/>
    <w:rsid w:val="1BE51C24"/>
    <w:rsid w:val="1BED2887"/>
    <w:rsid w:val="1BF754B3"/>
    <w:rsid w:val="1BFE4A94"/>
    <w:rsid w:val="1C006A5E"/>
    <w:rsid w:val="1C071B9A"/>
    <w:rsid w:val="1C0A168B"/>
    <w:rsid w:val="1C1D13BE"/>
    <w:rsid w:val="1C314E69"/>
    <w:rsid w:val="1C5823F6"/>
    <w:rsid w:val="1C916B69"/>
    <w:rsid w:val="1CA90EA4"/>
    <w:rsid w:val="1CB57EEA"/>
    <w:rsid w:val="1CC23D13"/>
    <w:rsid w:val="1CE41EDC"/>
    <w:rsid w:val="1D13631D"/>
    <w:rsid w:val="1D156539"/>
    <w:rsid w:val="1D182D53"/>
    <w:rsid w:val="1D214EDE"/>
    <w:rsid w:val="1D2422D8"/>
    <w:rsid w:val="1D4330A6"/>
    <w:rsid w:val="1D464944"/>
    <w:rsid w:val="1D5E3A3C"/>
    <w:rsid w:val="1D7E5E8C"/>
    <w:rsid w:val="1D7E7C3A"/>
    <w:rsid w:val="1D7F1257"/>
    <w:rsid w:val="1D876420"/>
    <w:rsid w:val="1D903E12"/>
    <w:rsid w:val="1DB7314C"/>
    <w:rsid w:val="1DB775F0"/>
    <w:rsid w:val="1DD41F50"/>
    <w:rsid w:val="1DD65CC8"/>
    <w:rsid w:val="1DE2466D"/>
    <w:rsid w:val="1DF12B02"/>
    <w:rsid w:val="1E026ABD"/>
    <w:rsid w:val="1E081BFA"/>
    <w:rsid w:val="1E087E4C"/>
    <w:rsid w:val="1E092B29"/>
    <w:rsid w:val="1E0C16EA"/>
    <w:rsid w:val="1E0C793C"/>
    <w:rsid w:val="1E0D5462"/>
    <w:rsid w:val="1E4A2212"/>
    <w:rsid w:val="1E6037E4"/>
    <w:rsid w:val="1E696B3C"/>
    <w:rsid w:val="1E6E4153"/>
    <w:rsid w:val="1E890F8D"/>
    <w:rsid w:val="1E953426"/>
    <w:rsid w:val="1EA062D6"/>
    <w:rsid w:val="1EA9518B"/>
    <w:rsid w:val="1EC10726"/>
    <w:rsid w:val="1EC3359D"/>
    <w:rsid w:val="1EC71AB5"/>
    <w:rsid w:val="1ECC70CB"/>
    <w:rsid w:val="1EE2244B"/>
    <w:rsid w:val="1F0028D1"/>
    <w:rsid w:val="1F1545CE"/>
    <w:rsid w:val="1F1A1BE5"/>
    <w:rsid w:val="1F1D7927"/>
    <w:rsid w:val="1F316F2E"/>
    <w:rsid w:val="1F3802BD"/>
    <w:rsid w:val="1F3F164B"/>
    <w:rsid w:val="1F615A66"/>
    <w:rsid w:val="1F645556"/>
    <w:rsid w:val="1F6B68E4"/>
    <w:rsid w:val="1F745799"/>
    <w:rsid w:val="1F775289"/>
    <w:rsid w:val="1F9E1039"/>
    <w:rsid w:val="1FA538F1"/>
    <w:rsid w:val="1FA616CA"/>
    <w:rsid w:val="1FA87F4E"/>
    <w:rsid w:val="1FAE4DDE"/>
    <w:rsid w:val="1FB65DB1"/>
    <w:rsid w:val="1FC14756"/>
    <w:rsid w:val="1FD004F5"/>
    <w:rsid w:val="1FDC6E9A"/>
    <w:rsid w:val="1FF561AE"/>
    <w:rsid w:val="20176124"/>
    <w:rsid w:val="20216FA3"/>
    <w:rsid w:val="202B1BD0"/>
    <w:rsid w:val="203E7B55"/>
    <w:rsid w:val="2040567B"/>
    <w:rsid w:val="204E2A69"/>
    <w:rsid w:val="205D447F"/>
    <w:rsid w:val="206A094A"/>
    <w:rsid w:val="20765541"/>
    <w:rsid w:val="20803CC9"/>
    <w:rsid w:val="208337BA"/>
    <w:rsid w:val="2096173F"/>
    <w:rsid w:val="20A200E4"/>
    <w:rsid w:val="20AA343C"/>
    <w:rsid w:val="20B120D5"/>
    <w:rsid w:val="20C444FE"/>
    <w:rsid w:val="212C3E51"/>
    <w:rsid w:val="2136082C"/>
    <w:rsid w:val="21366A7E"/>
    <w:rsid w:val="213827F6"/>
    <w:rsid w:val="215313DE"/>
    <w:rsid w:val="21570ECE"/>
    <w:rsid w:val="215A6C10"/>
    <w:rsid w:val="215D5774"/>
    <w:rsid w:val="216C24A0"/>
    <w:rsid w:val="216F67F7"/>
    <w:rsid w:val="217A220E"/>
    <w:rsid w:val="218912A4"/>
    <w:rsid w:val="21894E00"/>
    <w:rsid w:val="219F4623"/>
    <w:rsid w:val="21A954A2"/>
    <w:rsid w:val="21B225A8"/>
    <w:rsid w:val="21B55BF5"/>
    <w:rsid w:val="21D70261"/>
    <w:rsid w:val="21DB304A"/>
    <w:rsid w:val="21E07116"/>
    <w:rsid w:val="21E11287"/>
    <w:rsid w:val="21E464DA"/>
    <w:rsid w:val="21EE1107"/>
    <w:rsid w:val="221072CF"/>
    <w:rsid w:val="221548E5"/>
    <w:rsid w:val="22162B37"/>
    <w:rsid w:val="221B63A0"/>
    <w:rsid w:val="22295C85"/>
    <w:rsid w:val="22317971"/>
    <w:rsid w:val="22396826"/>
    <w:rsid w:val="22462CF1"/>
    <w:rsid w:val="22573150"/>
    <w:rsid w:val="22873A35"/>
    <w:rsid w:val="228F28EA"/>
    <w:rsid w:val="22930D9A"/>
    <w:rsid w:val="229C0B63"/>
    <w:rsid w:val="22A75E85"/>
    <w:rsid w:val="22A77C33"/>
    <w:rsid w:val="22B20386"/>
    <w:rsid w:val="22B3482A"/>
    <w:rsid w:val="22BD0561"/>
    <w:rsid w:val="22CA3922"/>
    <w:rsid w:val="22E36792"/>
    <w:rsid w:val="22F17100"/>
    <w:rsid w:val="23005595"/>
    <w:rsid w:val="230C5CE8"/>
    <w:rsid w:val="233314C7"/>
    <w:rsid w:val="234B4A63"/>
    <w:rsid w:val="235002CB"/>
    <w:rsid w:val="236A4649"/>
    <w:rsid w:val="23713D9D"/>
    <w:rsid w:val="23737B15"/>
    <w:rsid w:val="238B4E5F"/>
    <w:rsid w:val="238E0DF3"/>
    <w:rsid w:val="238E2BA1"/>
    <w:rsid w:val="239301B8"/>
    <w:rsid w:val="239E31F5"/>
    <w:rsid w:val="23B00D6A"/>
    <w:rsid w:val="23B51EDC"/>
    <w:rsid w:val="23D507D0"/>
    <w:rsid w:val="23D700A4"/>
    <w:rsid w:val="23DA1943"/>
    <w:rsid w:val="23DF4C0F"/>
    <w:rsid w:val="23E80503"/>
    <w:rsid w:val="23F0560A"/>
    <w:rsid w:val="2400486B"/>
    <w:rsid w:val="2404427B"/>
    <w:rsid w:val="24101808"/>
    <w:rsid w:val="24156E1F"/>
    <w:rsid w:val="2432352D"/>
    <w:rsid w:val="24343749"/>
    <w:rsid w:val="244A2F6C"/>
    <w:rsid w:val="245142FB"/>
    <w:rsid w:val="24547947"/>
    <w:rsid w:val="245C2C9F"/>
    <w:rsid w:val="246758CC"/>
    <w:rsid w:val="246A53BC"/>
    <w:rsid w:val="247C6E9E"/>
    <w:rsid w:val="248024EA"/>
    <w:rsid w:val="24822706"/>
    <w:rsid w:val="248A15BB"/>
    <w:rsid w:val="249B5576"/>
    <w:rsid w:val="24A65CC9"/>
    <w:rsid w:val="24AA57B9"/>
    <w:rsid w:val="24D34D10"/>
    <w:rsid w:val="24D64800"/>
    <w:rsid w:val="24D9609E"/>
    <w:rsid w:val="24E0567E"/>
    <w:rsid w:val="24F42ED8"/>
    <w:rsid w:val="250C6474"/>
    <w:rsid w:val="250F1AC0"/>
    <w:rsid w:val="251610A0"/>
    <w:rsid w:val="252217F3"/>
    <w:rsid w:val="2531722E"/>
    <w:rsid w:val="25391213"/>
    <w:rsid w:val="25493224"/>
    <w:rsid w:val="2556149D"/>
    <w:rsid w:val="255D282B"/>
    <w:rsid w:val="255F47F5"/>
    <w:rsid w:val="25643BBA"/>
    <w:rsid w:val="25657932"/>
    <w:rsid w:val="25706A02"/>
    <w:rsid w:val="25754019"/>
    <w:rsid w:val="259C77F7"/>
    <w:rsid w:val="259F1096"/>
    <w:rsid w:val="25B508B9"/>
    <w:rsid w:val="25D24FC7"/>
    <w:rsid w:val="25F018F1"/>
    <w:rsid w:val="26035DEB"/>
    <w:rsid w:val="2611515D"/>
    <w:rsid w:val="261A4BC0"/>
    <w:rsid w:val="26243349"/>
    <w:rsid w:val="26282E39"/>
    <w:rsid w:val="263E08AF"/>
    <w:rsid w:val="264F6618"/>
    <w:rsid w:val="26606A77"/>
    <w:rsid w:val="26647A79"/>
    <w:rsid w:val="2665408D"/>
    <w:rsid w:val="267918E7"/>
    <w:rsid w:val="26802C75"/>
    <w:rsid w:val="268B161A"/>
    <w:rsid w:val="26AA1AA0"/>
    <w:rsid w:val="26AC513E"/>
    <w:rsid w:val="26AF5308"/>
    <w:rsid w:val="26B11081"/>
    <w:rsid w:val="26BE72FA"/>
    <w:rsid w:val="26D44D6F"/>
    <w:rsid w:val="26DB7EAB"/>
    <w:rsid w:val="26E50D2A"/>
    <w:rsid w:val="26E86A6C"/>
    <w:rsid w:val="271138CD"/>
    <w:rsid w:val="271D04C4"/>
    <w:rsid w:val="27207FB4"/>
    <w:rsid w:val="272D447F"/>
    <w:rsid w:val="27435A51"/>
    <w:rsid w:val="2749750B"/>
    <w:rsid w:val="27541CF3"/>
    <w:rsid w:val="27645398"/>
    <w:rsid w:val="27710810"/>
    <w:rsid w:val="27756393"/>
    <w:rsid w:val="277D71B5"/>
    <w:rsid w:val="278C672D"/>
    <w:rsid w:val="278E3170"/>
    <w:rsid w:val="279664C8"/>
    <w:rsid w:val="27AF30E6"/>
    <w:rsid w:val="27B94919"/>
    <w:rsid w:val="27C60B5C"/>
    <w:rsid w:val="27C76682"/>
    <w:rsid w:val="27CB6172"/>
    <w:rsid w:val="27CC383F"/>
    <w:rsid w:val="27E9484A"/>
    <w:rsid w:val="27FD02F5"/>
    <w:rsid w:val="280E605F"/>
    <w:rsid w:val="2815563F"/>
    <w:rsid w:val="281C0984"/>
    <w:rsid w:val="28390070"/>
    <w:rsid w:val="283F26BC"/>
    <w:rsid w:val="28441A80"/>
    <w:rsid w:val="284D4DD9"/>
    <w:rsid w:val="285048C9"/>
    <w:rsid w:val="2859377E"/>
    <w:rsid w:val="285A76E9"/>
    <w:rsid w:val="285D2B42"/>
    <w:rsid w:val="28667C49"/>
    <w:rsid w:val="28694820"/>
    <w:rsid w:val="287A1946"/>
    <w:rsid w:val="287E4F92"/>
    <w:rsid w:val="287F6F5C"/>
    <w:rsid w:val="288051AE"/>
    <w:rsid w:val="28940C5A"/>
    <w:rsid w:val="28A54C15"/>
    <w:rsid w:val="28A86657"/>
    <w:rsid w:val="28B210E0"/>
    <w:rsid w:val="28B430AA"/>
    <w:rsid w:val="28BC3D0D"/>
    <w:rsid w:val="28C11323"/>
    <w:rsid w:val="28C12115"/>
    <w:rsid w:val="28CB3F50"/>
    <w:rsid w:val="28E26530"/>
    <w:rsid w:val="28F11C08"/>
    <w:rsid w:val="28F25980"/>
    <w:rsid w:val="29077D9B"/>
    <w:rsid w:val="290D4568"/>
    <w:rsid w:val="29114058"/>
    <w:rsid w:val="291D0C4F"/>
    <w:rsid w:val="29253EF7"/>
    <w:rsid w:val="29336BF5"/>
    <w:rsid w:val="29341AF5"/>
    <w:rsid w:val="293715E5"/>
    <w:rsid w:val="293E0BC6"/>
    <w:rsid w:val="294206B6"/>
    <w:rsid w:val="294C32E2"/>
    <w:rsid w:val="295126A7"/>
    <w:rsid w:val="296248B4"/>
    <w:rsid w:val="296543A4"/>
    <w:rsid w:val="29695C42"/>
    <w:rsid w:val="2973261D"/>
    <w:rsid w:val="297840D8"/>
    <w:rsid w:val="29910CF5"/>
    <w:rsid w:val="29916F47"/>
    <w:rsid w:val="29A94291"/>
    <w:rsid w:val="29AB625B"/>
    <w:rsid w:val="29B56FBB"/>
    <w:rsid w:val="29CF181E"/>
    <w:rsid w:val="29D82DC8"/>
    <w:rsid w:val="29E277A3"/>
    <w:rsid w:val="29EE6148"/>
    <w:rsid w:val="29F179E6"/>
    <w:rsid w:val="29F714A0"/>
    <w:rsid w:val="29FA689B"/>
    <w:rsid w:val="2A102562"/>
    <w:rsid w:val="2A107F29"/>
    <w:rsid w:val="2A111E36"/>
    <w:rsid w:val="2A247DBB"/>
    <w:rsid w:val="2A27165A"/>
    <w:rsid w:val="2A2D4EC2"/>
    <w:rsid w:val="2A3224D8"/>
    <w:rsid w:val="2A337FFE"/>
    <w:rsid w:val="2A385615"/>
    <w:rsid w:val="2A41271B"/>
    <w:rsid w:val="2A5F2BA2"/>
    <w:rsid w:val="2A612DBE"/>
    <w:rsid w:val="2A7A79DB"/>
    <w:rsid w:val="2A7C447D"/>
    <w:rsid w:val="2AA1140C"/>
    <w:rsid w:val="2AB63060"/>
    <w:rsid w:val="2AB761FA"/>
    <w:rsid w:val="2ABC4498"/>
    <w:rsid w:val="2AC11AAE"/>
    <w:rsid w:val="2AC1560A"/>
    <w:rsid w:val="2AC375D4"/>
    <w:rsid w:val="2AC45412"/>
    <w:rsid w:val="2ADF130C"/>
    <w:rsid w:val="2AED4651"/>
    <w:rsid w:val="2B083239"/>
    <w:rsid w:val="2B195446"/>
    <w:rsid w:val="2B1C4F36"/>
    <w:rsid w:val="2B231894"/>
    <w:rsid w:val="2B25495E"/>
    <w:rsid w:val="2B3463C7"/>
    <w:rsid w:val="2B3B713F"/>
    <w:rsid w:val="2B457FE9"/>
    <w:rsid w:val="2B473D61"/>
    <w:rsid w:val="2B557A8C"/>
    <w:rsid w:val="2B5B15BB"/>
    <w:rsid w:val="2B5D3585"/>
    <w:rsid w:val="2B667F60"/>
    <w:rsid w:val="2B6C0AFC"/>
    <w:rsid w:val="2B6D7540"/>
    <w:rsid w:val="2B7A308E"/>
    <w:rsid w:val="2B920D55"/>
    <w:rsid w:val="2B97636B"/>
    <w:rsid w:val="2B9D6077"/>
    <w:rsid w:val="2BA108B0"/>
    <w:rsid w:val="2BA271EA"/>
    <w:rsid w:val="2BA707AB"/>
    <w:rsid w:val="2BC058C2"/>
    <w:rsid w:val="2BDD46C6"/>
    <w:rsid w:val="2BF10171"/>
    <w:rsid w:val="2BF65788"/>
    <w:rsid w:val="2C0003B4"/>
    <w:rsid w:val="2C187060"/>
    <w:rsid w:val="2C267E1B"/>
    <w:rsid w:val="2C2B3683"/>
    <w:rsid w:val="2C302A48"/>
    <w:rsid w:val="2C387B4E"/>
    <w:rsid w:val="2C3D33B6"/>
    <w:rsid w:val="2C4E2ECE"/>
    <w:rsid w:val="2C4E7372"/>
    <w:rsid w:val="2C504E98"/>
    <w:rsid w:val="2C574478"/>
    <w:rsid w:val="2C5F50DB"/>
    <w:rsid w:val="2C7212B2"/>
    <w:rsid w:val="2C78619D"/>
    <w:rsid w:val="2C8B5ED0"/>
    <w:rsid w:val="2C8D1C48"/>
    <w:rsid w:val="2C934D84"/>
    <w:rsid w:val="2CA23219"/>
    <w:rsid w:val="2CA451E4"/>
    <w:rsid w:val="2CA90A4C"/>
    <w:rsid w:val="2CAE7E10"/>
    <w:rsid w:val="2CD535EF"/>
    <w:rsid w:val="2CD739E1"/>
    <w:rsid w:val="2CDF621C"/>
    <w:rsid w:val="2CE11F94"/>
    <w:rsid w:val="2CEE7176"/>
    <w:rsid w:val="2CF021D7"/>
    <w:rsid w:val="2CF03F85"/>
    <w:rsid w:val="2CF717B7"/>
    <w:rsid w:val="2D0D4B37"/>
    <w:rsid w:val="2D0D5FC9"/>
    <w:rsid w:val="2D157E8F"/>
    <w:rsid w:val="2D410C84"/>
    <w:rsid w:val="2D4349FC"/>
    <w:rsid w:val="2D491237"/>
    <w:rsid w:val="2D4A5D8B"/>
    <w:rsid w:val="2D504AF9"/>
    <w:rsid w:val="2D614E83"/>
    <w:rsid w:val="2D67693D"/>
    <w:rsid w:val="2D720E3E"/>
    <w:rsid w:val="2D742E08"/>
    <w:rsid w:val="2D83129D"/>
    <w:rsid w:val="2D8A43D9"/>
    <w:rsid w:val="2D8D5C78"/>
    <w:rsid w:val="2DA509EF"/>
    <w:rsid w:val="2DAD1E76"/>
    <w:rsid w:val="2DB42C49"/>
    <w:rsid w:val="2DDB4C35"/>
    <w:rsid w:val="2E0917A2"/>
    <w:rsid w:val="2E150147"/>
    <w:rsid w:val="2E222864"/>
    <w:rsid w:val="2E255EB0"/>
    <w:rsid w:val="2E405D27"/>
    <w:rsid w:val="2E530C6F"/>
    <w:rsid w:val="2E6764C9"/>
    <w:rsid w:val="2E840E29"/>
    <w:rsid w:val="2E8B665B"/>
    <w:rsid w:val="2E9D1EEA"/>
    <w:rsid w:val="2E9F5C62"/>
    <w:rsid w:val="2EA17C2D"/>
    <w:rsid w:val="2EA66FF1"/>
    <w:rsid w:val="2EAD65D1"/>
    <w:rsid w:val="2EAE2349"/>
    <w:rsid w:val="2EBE07DF"/>
    <w:rsid w:val="2ECB2EFB"/>
    <w:rsid w:val="2ED33B5E"/>
    <w:rsid w:val="2ED578D6"/>
    <w:rsid w:val="2ED753FC"/>
    <w:rsid w:val="2EDC2A13"/>
    <w:rsid w:val="2EE63891"/>
    <w:rsid w:val="2EE87609"/>
    <w:rsid w:val="2EFE6E2D"/>
    <w:rsid w:val="2F0B154A"/>
    <w:rsid w:val="2F124686"/>
    <w:rsid w:val="2F370591"/>
    <w:rsid w:val="2F3E191F"/>
    <w:rsid w:val="2F454A5C"/>
    <w:rsid w:val="2F48454C"/>
    <w:rsid w:val="2F5B5800"/>
    <w:rsid w:val="2F681955"/>
    <w:rsid w:val="2F715851"/>
    <w:rsid w:val="2F7E3ACA"/>
    <w:rsid w:val="2F8A06C1"/>
    <w:rsid w:val="2F8D01B1"/>
    <w:rsid w:val="2F911A4F"/>
    <w:rsid w:val="2F927575"/>
    <w:rsid w:val="2FC82F97"/>
    <w:rsid w:val="2FD44032"/>
    <w:rsid w:val="2FD47B8E"/>
    <w:rsid w:val="2FDC6A42"/>
    <w:rsid w:val="2FED0C50"/>
    <w:rsid w:val="2FFE4C0B"/>
    <w:rsid w:val="30241D08"/>
    <w:rsid w:val="30330D58"/>
    <w:rsid w:val="3038636F"/>
    <w:rsid w:val="30405223"/>
    <w:rsid w:val="30405E56"/>
    <w:rsid w:val="30517430"/>
    <w:rsid w:val="30550CCF"/>
    <w:rsid w:val="30576DE8"/>
    <w:rsid w:val="305D4027"/>
    <w:rsid w:val="305F1B4D"/>
    <w:rsid w:val="306E7FE2"/>
    <w:rsid w:val="30766E97"/>
    <w:rsid w:val="30782C0F"/>
    <w:rsid w:val="3082583C"/>
    <w:rsid w:val="30977539"/>
    <w:rsid w:val="30AF61C4"/>
    <w:rsid w:val="30B755D1"/>
    <w:rsid w:val="30BA0288"/>
    <w:rsid w:val="30BD6874"/>
    <w:rsid w:val="30DD0CC4"/>
    <w:rsid w:val="30F46739"/>
    <w:rsid w:val="30FD3114"/>
    <w:rsid w:val="30FE2F92"/>
    <w:rsid w:val="310444A3"/>
    <w:rsid w:val="31046251"/>
    <w:rsid w:val="31336B36"/>
    <w:rsid w:val="314D409C"/>
    <w:rsid w:val="31592105"/>
    <w:rsid w:val="31736083"/>
    <w:rsid w:val="3179279B"/>
    <w:rsid w:val="31796C3F"/>
    <w:rsid w:val="31850497"/>
    <w:rsid w:val="318555E4"/>
    <w:rsid w:val="31880C30"/>
    <w:rsid w:val="31BD2FCF"/>
    <w:rsid w:val="31CD2AE7"/>
    <w:rsid w:val="31D9592F"/>
    <w:rsid w:val="31D976DD"/>
    <w:rsid w:val="31DB3455"/>
    <w:rsid w:val="31E22A36"/>
    <w:rsid w:val="31F14A27"/>
    <w:rsid w:val="31F664E1"/>
    <w:rsid w:val="31F77B64"/>
    <w:rsid w:val="31FE7144"/>
    <w:rsid w:val="320D55D9"/>
    <w:rsid w:val="32222E32"/>
    <w:rsid w:val="32236BAB"/>
    <w:rsid w:val="32496611"/>
    <w:rsid w:val="324C6101"/>
    <w:rsid w:val="325154C6"/>
    <w:rsid w:val="325850F3"/>
    <w:rsid w:val="32586854"/>
    <w:rsid w:val="3260395B"/>
    <w:rsid w:val="3264344B"/>
    <w:rsid w:val="327515D8"/>
    <w:rsid w:val="328E2276"/>
    <w:rsid w:val="329655CE"/>
    <w:rsid w:val="329F4483"/>
    <w:rsid w:val="32C75788"/>
    <w:rsid w:val="32D305D1"/>
    <w:rsid w:val="32D81743"/>
    <w:rsid w:val="32DF0D23"/>
    <w:rsid w:val="33024A12"/>
    <w:rsid w:val="33150BE9"/>
    <w:rsid w:val="332E5807"/>
    <w:rsid w:val="334868C9"/>
    <w:rsid w:val="33492641"/>
    <w:rsid w:val="33574D5E"/>
    <w:rsid w:val="336B25B7"/>
    <w:rsid w:val="3381002D"/>
    <w:rsid w:val="338D69D1"/>
    <w:rsid w:val="339F04B3"/>
    <w:rsid w:val="33A04957"/>
    <w:rsid w:val="33AA1331"/>
    <w:rsid w:val="33C341A1"/>
    <w:rsid w:val="33CA5530"/>
    <w:rsid w:val="33D12D62"/>
    <w:rsid w:val="33E660E2"/>
    <w:rsid w:val="33E67E90"/>
    <w:rsid w:val="33F776AB"/>
    <w:rsid w:val="33F86541"/>
    <w:rsid w:val="342F1837"/>
    <w:rsid w:val="3433408B"/>
    <w:rsid w:val="34515C51"/>
    <w:rsid w:val="34557417"/>
    <w:rsid w:val="346040E6"/>
    <w:rsid w:val="34763909"/>
    <w:rsid w:val="348B598D"/>
    <w:rsid w:val="34937997"/>
    <w:rsid w:val="34A35D81"/>
    <w:rsid w:val="34A43FD3"/>
    <w:rsid w:val="34AE30A3"/>
    <w:rsid w:val="34B85CD0"/>
    <w:rsid w:val="34B87A7E"/>
    <w:rsid w:val="34DA3E98"/>
    <w:rsid w:val="34DC6A70"/>
    <w:rsid w:val="34DD43B0"/>
    <w:rsid w:val="34E00D83"/>
    <w:rsid w:val="34E56399"/>
    <w:rsid w:val="34F36D08"/>
    <w:rsid w:val="3502519D"/>
    <w:rsid w:val="35044A71"/>
    <w:rsid w:val="35092088"/>
    <w:rsid w:val="351D3D85"/>
    <w:rsid w:val="35215623"/>
    <w:rsid w:val="352C5D76"/>
    <w:rsid w:val="353510CF"/>
    <w:rsid w:val="355C48AD"/>
    <w:rsid w:val="355C7E2C"/>
    <w:rsid w:val="356279EA"/>
    <w:rsid w:val="35635C3C"/>
    <w:rsid w:val="35646E1B"/>
    <w:rsid w:val="357240D1"/>
    <w:rsid w:val="358205BB"/>
    <w:rsid w:val="35831E3A"/>
    <w:rsid w:val="358931C8"/>
    <w:rsid w:val="359009FB"/>
    <w:rsid w:val="35A3428A"/>
    <w:rsid w:val="35BE7316"/>
    <w:rsid w:val="35BF3FA4"/>
    <w:rsid w:val="35C66D41"/>
    <w:rsid w:val="35D344DD"/>
    <w:rsid w:val="35D97CAC"/>
    <w:rsid w:val="35DA1C76"/>
    <w:rsid w:val="35DC779C"/>
    <w:rsid w:val="35E6686D"/>
    <w:rsid w:val="35F745D6"/>
    <w:rsid w:val="36022C46"/>
    <w:rsid w:val="36070CBD"/>
    <w:rsid w:val="36174C78"/>
    <w:rsid w:val="361B008F"/>
    <w:rsid w:val="3627310D"/>
    <w:rsid w:val="36421CF5"/>
    <w:rsid w:val="36462E68"/>
    <w:rsid w:val="36484E32"/>
    <w:rsid w:val="364C64DE"/>
    <w:rsid w:val="3655592F"/>
    <w:rsid w:val="366A124C"/>
    <w:rsid w:val="366E2AEA"/>
    <w:rsid w:val="36785717"/>
    <w:rsid w:val="36826596"/>
    <w:rsid w:val="36883480"/>
    <w:rsid w:val="368E4F3A"/>
    <w:rsid w:val="36914A2B"/>
    <w:rsid w:val="369260AD"/>
    <w:rsid w:val="36940077"/>
    <w:rsid w:val="36985DB9"/>
    <w:rsid w:val="369938DF"/>
    <w:rsid w:val="36A54032"/>
    <w:rsid w:val="36A55DE0"/>
    <w:rsid w:val="36B67FED"/>
    <w:rsid w:val="36C97D20"/>
    <w:rsid w:val="36CA1CEB"/>
    <w:rsid w:val="36CF10AF"/>
    <w:rsid w:val="36D641AB"/>
    <w:rsid w:val="36E96615"/>
    <w:rsid w:val="36EF5432"/>
    <w:rsid w:val="36F86858"/>
    <w:rsid w:val="36FD3E6E"/>
    <w:rsid w:val="37040D59"/>
    <w:rsid w:val="370B658B"/>
    <w:rsid w:val="370E607B"/>
    <w:rsid w:val="37135440"/>
    <w:rsid w:val="37164F30"/>
    <w:rsid w:val="37182A56"/>
    <w:rsid w:val="371A238D"/>
    <w:rsid w:val="371D62BE"/>
    <w:rsid w:val="37335AE2"/>
    <w:rsid w:val="373D070E"/>
    <w:rsid w:val="37421881"/>
    <w:rsid w:val="37490E61"/>
    <w:rsid w:val="374E6478"/>
    <w:rsid w:val="37506ECC"/>
    <w:rsid w:val="376D0FF4"/>
    <w:rsid w:val="377D6D5D"/>
    <w:rsid w:val="379A790F"/>
    <w:rsid w:val="379B79CD"/>
    <w:rsid w:val="379E11AD"/>
    <w:rsid w:val="37A12A4B"/>
    <w:rsid w:val="37C52BDE"/>
    <w:rsid w:val="37DF5322"/>
    <w:rsid w:val="37F012DD"/>
    <w:rsid w:val="37FA28D6"/>
    <w:rsid w:val="38044D88"/>
    <w:rsid w:val="380D1E8F"/>
    <w:rsid w:val="380D6333"/>
    <w:rsid w:val="38207E14"/>
    <w:rsid w:val="382611A3"/>
    <w:rsid w:val="38325D99"/>
    <w:rsid w:val="383C09C6"/>
    <w:rsid w:val="383C2774"/>
    <w:rsid w:val="3851621F"/>
    <w:rsid w:val="38547ABE"/>
    <w:rsid w:val="38557C82"/>
    <w:rsid w:val="386A72E1"/>
    <w:rsid w:val="386D0B7F"/>
    <w:rsid w:val="386F2B4A"/>
    <w:rsid w:val="387D5567"/>
    <w:rsid w:val="38821599"/>
    <w:rsid w:val="3882287D"/>
    <w:rsid w:val="38871C41"/>
    <w:rsid w:val="38A26A7B"/>
    <w:rsid w:val="38A722E3"/>
    <w:rsid w:val="38AC16A8"/>
    <w:rsid w:val="38B22A36"/>
    <w:rsid w:val="38B4055C"/>
    <w:rsid w:val="38CF35E8"/>
    <w:rsid w:val="38D8249D"/>
    <w:rsid w:val="38DB1F8D"/>
    <w:rsid w:val="38DB78A5"/>
    <w:rsid w:val="38ED3A6E"/>
    <w:rsid w:val="38EF5A38"/>
    <w:rsid w:val="38FD63A7"/>
    <w:rsid w:val="390C77BE"/>
    <w:rsid w:val="390E4110"/>
    <w:rsid w:val="390E601C"/>
    <w:rsid w:val="391B682D"/>
    <w:rsid w:val="39292CF8"/>
    <w:rsid w:val="39461AFC"/>
    <w:rsid w:val="3951224F"/>
    <w:rsid w:val="395F496C"/>
    <w:rsid w:val="396E4BAF"/>
    <w:rsid w:val="39754190"/>
    <w:rsid w:val="3995213C"/>
    <w:rsid w:val="39A20CFD"/>
    <w:rsid w:val="39A46823"/>
    <w:rsid w:val="39AD3929"/>
    <w:rsid w:val="39B06F76"/>
    <w:rsid w:val="39D0586A"/>
    <w:rsid w:val="39D215E2"/>
    <w:rsid w:val="39DC7D6B"/>
    <w:rsid w:val="39E3734B"/>
    <w:rsid w:val="39EF3F42"/>
    <w:rsid w:val="39F74BA5"/>
    <w:rsid w:val="3A0472C2"/>
    <w:rsid w:val="3A1219DE"/>
    <w:rsid w:val="3A157721"/>
    <w:rsid w:val="3A4333EF"/>
    <w:rsid w:val="3A4F2C33"/>
    <w:rsid w:val="3A5532A3"/>
    <w:rsid w:val="3A6806C7"/>
    <w:rsid w:val="3A704957"/>
    <w:rsid w:val="3A7B57D6"/>
    <w:rsid w:val="3A922B1F"/>
    <w:rsid w:val="3AA0348E"/>
    <w:rsid w:val="3AA06FEA"/>
    <w:rsid w:val="3AA54601"/>
    <w:rsid w:val="3AA65A11"/>
    <w:rsid w:val="3AA82343"/>
    <w:rsid w:val="3AAF547F"/>
    <w:rsid w:val="3ABC7B9C"/>
    <w:rsid w:val="3AD849D6"/>
    <w:rsid w:val="3ADD1FEC"/>
    <w:rsid w:val="3AED5FA8"/>
    <w:rsid w:val="3AEF7F72"/>
    <w:rsid w:val="3B043A1D"/>
    <w:rsid w:val="3B0A6B5A"/>
    <w:rsid w:val="3B247C1B"/>
    <w:rsid w:val="3B385475"/>
    <w:rsid w:val="3B4262F3"/>
    <w:rsid w:val="3B451940"/>
    <w:rsid w:val="3B4B6F35"/>
    <w:rsid w:val="3B702E61"/>
    <w:rsid w:val="3B710987"/>
    <w:rsid w:val="3B722D63"/>
    <w:rsid w:val="3B765F9D"/>
    <w:rsid w:val="3B8102A9"/>
    <w:rsid w:val="3B844B5E"/>
    <w:rsid w:val="3B892174"/>
    <w:rsid w:val="3B8C57C0"/>
    <w:rsid w:val="3B911029"/>
    <w:rsid w:val="3BBB7E54"/>
    <w:rsid w:val="3BCC5DC5"/>
    <w:rsid w:val="3BD333EF"/>
    <w:rsid w:val="3BDD601C"/>
    <w:rsid w:val="3BDF7FE6"/>
    <w:rsid w:val="3BE850ED"/>
    <w:rsid w:val="3BF375EE"/>
    <w:rsid w:val="3BF70E8C"/>
    <w:rsid w:val="3BFA097C"/>
    <w:rsid w:val="3C090BBF"/>
    <w:rsid w:val="3C153A08"/>
    <w:rsid w:val="3C1E0B0E"/>
    <w:rsid w:val="3C265C15"/>
    <w:rsid w:val="3C3245BA"/>
    <w:rsid w:val="3C386F4B"/>
    <w:rsid w:val="3C3A6FCB"/>
    <w:rsid w:val="3C410359"/>
    <w:rsid w:val="3C432323"/>
    <w:rsid w:val="3C460065"/>
    <w:rsid w:val="3C577B7C"/>
    <w:rsid w:val="3C5C1637"/>
    <w:rsid w:val="3C5F6A31"/>
    <w:rsid w:val="3C687FDC"/>
    <w:rsid w:val="3C756255"/>
    <w:rsid w:val="3C8A1488"/>
    <w:rsid w:val="3C8B5A78"/>
    <w:rsid w:val="3C8C1F1C"/>
    <w:rsid w:val="3CA07775"/>
    <w:rsid w:val="3CB94393"/>
    <w:rsid w:val="3CD411CD"/>
    <w:rsid w:val="3CD76F0F"/>
    <w:rsid w:val="3CE753A4"/>
    <w:rsid w:val="3CF74EBC"/>
    <w:rsid w:val="3D09356D"/>
    <w:rsid w:val="3D1C4922"/>
    <w:rsid w:val="3D22462E"/>
    <w:rsid w:val="3D255ECD"/>
    <w:rsid w:val="3D31661F"/>
    <w:rsid w:val="3D3B2FFA"/>
    <w:rsid w:val="3D436353"/>
    <w:rsid w:val="3D51281E"/>
    <w:rsid w:val="3D675705"/>
    <w:rsid w:val="3D6A1B31"/>
    <w:rsid w:val="3D6C3AFB"/>
    <w:rsid w:val="3D74650C"/>
    <w:rsid w:val="3D7824A0"/>
    <w:rsid w:val="3D8E5820"/>
    <w:rsid w:val="3D8F3346"/>
    <w:rsid w:val="3D9748B1"/>
    <w:rsid w:val="3DAA0180"/>
    <w:rsid w:val="3DB159B2"/>
    <w:rsid w:val="3DBC05DF"/>
    <w:rsid w:val="3DD07BE6"/>
    <w:rsid w:val="3DE511B8"/>
    <w:rsid w:val="3DEC0798"/>
    <w:rsid w:val="3DF00289"/>
    <w:rsid w:val="3DFC6C2D"/>
    <w:rsid w:val="3E0E4BB3"/>
    <w:rsid w:val="3E377C66"/>
    <w:rsid w:val="3E495BEB"/>
    <w:rsid w:val="3E5F71BC"/>
    <w:rsid w:val="3E7E7642"/>
    <w:rsid w:val="3E9027CA"/>
    <w:rsid w:val="3E952BDE"/>
    <w:rsid w:val="3EA13331"/>
    <w:rsid w:val="3EA6303D"/>
    <w:rsid w:val="3EA846BF"/>
    <w:rsid w:val="3EAD1CD6"/>
    <w:rsid w:val="3EB219E2"/>
    <w:rsid w:val="3EBC63BD"/>
    <w:rsid w:val="3EC05EAD"/>
    <w:rsid w:val="3ED25BE0"/>
    <w:rsid w:val="3ED731F7"/>
    <w:rsid w:val="3ED94A9B"/>
    <w:rsid w:val="3EDA6843"/>
    <w:rsid w:val="3EF20030"/>
    <w:rsid w:val="3EFE12D6"/>
    <w:rsid w:val="3F11495A"/>
    <w:rsid w:val="3F122481"/>
    <w:rsid w:val="3F1E2A47"/>
    <w:rsid w:val="3F1E7077"/>
    <w:rsid w:val="3F316DAB"/>
    <w:rsid w:val="3F3B19D7"/>
    <w:rsid w:val="3F43263A"/>
    <w:rsid w:val="3F5E7474"/>
    <w:rsid w:val="3F602F82"/>
    <w:rsid w:val="3F604F9A"/>
    <w:rsid w:val="3F67457A"/>
    <w:rsid w:val="3F6F51DD"/>
    <w:rsid w:val="3F6F78D3"/>
    <w:rsid w:val="3F80563C"/>
    <w:rsid w:val="3F966C0E"/>
    <w:rsid w:val="3FA91EE9"/>
    <w:rsid w:val="3FAA4467"/>
    <w:rsid w:val="3FAC745B"/>
    <w:rsid w:val="3FDA4D4C"/>
    <w:rsid w:val="3FF322B2"/>
    <w:rsid w:val="40073668"/>
    <w:rsid w:val="400C2C55"/>
    <w:rsid w:val="401F18AB"/>
    <w:rsid w:val="40204742"/>
    <w:rsid w:val="402C30CE"/>
    <w:rsid w:val="402D7572"/>
    <w:rsid w:val="4033445D"/>
    <w:rsid w:val="406E36E7"/>
    <w:rsid w:val="4070745F"/>
    <w:rsid w:val="408063B3"/>
    <w:rsid w:val="409444EC"/>
    <w:rsid w:val="40956EC5"/>
    <w:rsid w:val="409A44DC"/>
    <w:rsid w:val="40A47108"/>
    <w:rsid w:val="40B76E3C"/>
    <w:rsid w:val="40C003E6"/>
    <w:rsid w:val="40C07908"/>
    <w:rsid w:val="40C8729B"/>
    <w:rsid w:val="40E13EB9"/>
    <w:rsid w:val="40E340D5"/>
    <w:rsid w:val="40F462E2"/>
    <w:rsid w:val="40FB7670"/>
    <w:rsid w:val="41120516"/>
    <w:rsid w:val="41126768"/>
    <w:rsid w:val="413C5593"/>
    <w:rsid w:val="41586871"/>
    <w:rsid w:val="41650F8E"/>
    <w:rsid w:val="41735459"/>
    <w:rsid w:val="41742F7F"/>
    <w:rsid w:val="41790595"/>
    <w:rsid w:val="4185518C"/>
    <w:rsid w:val="41886A2A"/>
    <w:rsid w:val="418F7DB9"/>
    <w:rsid w:val="41914247"/>
    <w:rsid w:val="41970A1B"/>
    <w:rsid w:val="4197277D"/>
    <w:rsid w:val="41984EBF"/>
    <w:rsid w:val="41B17D2F"/>
    <w:rsid w:val="41C44DF2"/>
    <w:rsid w:val="41C537DA"/>
    <w:rsid w:val="41D8023A"/>
    <w:rsid w:val="41DD28D2"/>
    <w:rsid w:val="41E719A3"/>
    <w:rsid w:val="41EE4ADF"/>
    <w:rsid w:val="41F12821"/>
    <w:rsid w:val="41FA23F0"/>
    <w:rsid w:val="42044303"/>
    <w:rsid w:val="420A743F"/>
    <w:rsid w:val="421309EA"/>
    <w:rsid w:val="42246753"/>
    <w:rsid w:val="42276243"/>
    <w:rsid w:val="422A188F"/>
    <w:rsid w:val="42442951"/>
    <w:rsid w:val="426052B1"/>
    <w:rsid w:val="426D634C"/>
    <w:rsid w:val="42770F78"/>
    <w:rsid w:val="427C033D"/>
    <w:rsid w:val="427E2307"/>
    <w:rsid w:val="427F7E2D"/>
    <w:rsid w:val="42925DB2"/>
    <w:rsid w:val="42957651"/>
    <w:rsid w:val="42BA70B7"/>
    <w:rsid w:val="42BE5BF3"/>
    <w:rsid w:val="42CE53D3"/>
    <w:rsid w:val="42D24401"/>
    <w:rsid w:val="42E874D3"/>
    <w:rsid w:val="42F205FF"/>
    <w:rsid w:val="431810BA"/>
    <w:rsid w:val="431E31A2"/>
    <w:rsid w:val="432A7D99"/>
    <w:rsid w:val="432B1D63"/>
    <w:rsid w:val="433C3441"/>
    <w:rsid w:val="436D5CE7"/>
    <w:rsid w:val="4374370A"/>
    <w:rsid w:val="43905E98"/>
    <w:rsid w:val="43931DE2"/>
    <w:rsid w:val="439D4A0F"/>
    <w:rsid w:val="439E2535"/>
    <w:rsid w:val="43B458B4"/>
    <w:rsid w:val="43BD6E5F"/>
    <w:rsid w:val="43EA39CC"/>
    <w:rsid w:val="43FB7987"/>
    <w:rsid w:val="4404683C"/>
    <w:rsid w:val="440B5E1C"/>
    <w:rsid w:val="44150A49"/>
    <w:rsid w:val="4416031D"/>
    <w:rsid w:val="44260A01"/>
    <w:rsid w:val="442F13DF"/>
    <w:rsid w:val="44315157"/>
    <w:rsid w:val="445D419E"/>
    <w:rsid w:val="445D7CFA"/>
    <w:rsid w:val="4467501D"/>
    <w:rsid w:val="44705C7F"/>
    <w:rsid w:val="448160DE"/>
    <w:rsid w:val="449000D0"/>
    <w:rsid w:val="44911D8B"/>
    <w:rsid w:val="44B32C61"/>
    <w:rsid w:val="44C70A28"/>
    <w:rsid w:val="44DA66C7"/>
    <w:rsid w:val="44EE4DF6"/>
    <w:rsid w:val="44F248E6"/>
    <w:rsid w:val="44F55F2E"/>
    <w:rsid w:val="44F85C75"/>
    <w:rsid w:val="44FF0DB1"/>
    <w:rsid w:val="45107462"/>
    <w:rsid w:val="45192EC3"/>
    <w:rsid w:val="451A208F"/>
    <w:rsid w:val="451E392D"/>
    <w:rsid w:val="453018B3"/>
    <w:rsid w:val="45442C68"/>
    <w:rsid w:val="4565330A"/>
    <w:rsid w:val="456D21BF"/>
    <w:rsid w:val="45765517"/>
    <w:rsid w:val="457A5CF6"/>
    <w:rsid w:val="4588524B"/>
    <w:rsid w:val="458C4D3B"/>
    <w:rsid w:val="45BE2A1A"/>
    <w:rsid w:val="45C81AEB"/>
    <w:rsid w:val="45CC3389"/>
    <w:rsid w:val="45DE130F"/>
    <w:rsid w:val="45E00BE3"/>
    <w:rsid w:val="45F66658"/>
    <w:rsid w:val="45F91CA4"/>
    <w:rsid w:val="462211FB"/>
    <w:rsid w:val="462555FD"/>
    <w:rsid w:val="46481CEF"/>
    <w:rsid w:val="46491605"/>
    <w:rsid w:val="46565349"/>
    <w:rsid w:val="46715CDF"/>
    <w:rsid w:val="468A0B4E"/>
    <w:rsid w:val="46955E71"/>
    <w:rsid w:val="469C7200"/>
    <w:rsid w:val="46A50E9C"/>
    <w:rsid w:val="46AC6D17"/>
    <w:rsid w:val="46BA1434"/>
    <w:rsid w:val="46BF4C9C"/>
    <w:rsid w:val="46CC73B9"/>
    <w:rsid w:val="46D36999"/>
    <w:rsid w:val="46DD3374"/>
    <w:rsid w:val="46E841F3"/>
    <w:rsid w:val="46EB5A91"/>
    <w:rsid w:val="46F30DEA"/>
    <w:rsid w:val="46F96400"/>
    <w:rsid w:val="4703102D"/>
    <w:rsid w:val="470923BB"/>
    <w:rsid w:val="473E2065"/>
    <w:rsid w:val="474B4B13"/>
    <w:rsid w:val="47525B10"/>
    <w:rsid w:val="476475F1"/>
    <w:rsid w:val="478B2DD0"/>
    <w:rsid w:val="47B24801"/>
    <w:rsid w:val="47CA38F8"/>
    <w:rsid w:val="47D06A35"/>
    <w:rsid w:val="47D66741"/>
    <w:rsid w:val="47E04ECA"/>
    <w:rsid w:val="47E349BA"/>
    <w:rsid w:val="47FC5A7C"/>
    <w:rsid w:val="480E5EDB"/>
    <w:rsid w:val="481B4154"/>
    <w:rsid w:val="48223734"/>
    <w:rsid w:val="482F19AD"/>
    <w:rsid w:val="4847319B"/>
    <w:rsid w:val="485B27A2"/>
    <w:rsid w:val="486C2C02"/>
    <w:rsid w:val="487A3570"/>
    <w:rsid w:val="488066AD"/>
    <w:rsid w:val="488C5052"/>
    <w:rsid w:val="488E4926"/>
    <w:rsid w:val="48904B42"/>
    <w:rsid w:val="48965ED0"/>
    <w:rsid w:val="48B5518F"/>
    <w:rsid w:val="48B56357"/>
    <w:rsid w:val="48B92DDD"/>
    <w:rsid w:val="48CC36A0"/>
    <w:rsid w:val="48D03190"/>
    <w:rsid w:val="48D43FDE"/>
    <w:rsid w:val="48F74BC1"/>
    <w:rsid w:val="48FF3A76"/>
    <w:rsid w:val="490270C2"/>
    <w:rsid w:val="49115557"/>
    <w:rsid w:val="491E4D5C"/>
    <w:rsid w:val="492139EC"/>
    <w:rsid w:val="4941408E"/>
    <w:rsid w:val="4944592C"/>
    <w:rsid w:val="4981448B"/>
    <w:rsid w:val="49891591"/>
    <w:rsid w:val="49935F6C"/>
    <w:rsid w:val="49973CAE"/>
    <w:rsid w:val="499D7E0E"/>
    <w:rsid w:val="49A5461D"/>
    <w:rsid w:val="49B91E77"/>
    <w:rsid w:val="49C03205"/>
    <w:rsid w:val="49C32CF5"/>
    <w:rsid w:val="49D4280C"/>
    <w:rsid w:val="49DA3B9B"/>
    <w:rsid w:val="49F51014"/>
    <w:rsid w:val="49FE3D2D"/>
    <w:rsid w:val="4A123335"/>
    <w:rsid w:val="4A1946C3"/>
    <w:rsid w:val="4A235542"/>
    <w:rsid w:val="4A351969"/>
    <w:rsid w:val="4A435BE4"/>
    <w:rsid w:val="4A45195C"/>
    <w:rsid w:val="4A563B69"/>
    <w:rsid w:val="4A7965BA"/>
    <w:rsid w:val="4A8C1339"/>
    <w:rsid w:val="4A8C3DA8"/>
    <w:rsid w:val="4A8F0E29"/>
    <w:rsid w:val="4A985F30"/>
    <w:rsid w:val="4AA06B93"/>
    <w:rsid w:val="4AA5064D"/>
    <w:rsid w:val="4AA91EEB"/>
    <w:rsid w:val="4ADF76BB"/>
    <w:rsid w:val="4AE50A49"/>
    <w:rsid w:val="4B185C8F"/>
    <w:rsid w:val="4B1B4CCF"/>
    <w:rsid w:val="4B3043BA"/>
    <w:rsid w:val="4B307F16"/>
    <w:rsid w:val="4B35377F"/>
    <w:rsid w:val="4B5D4A84"/>
    <w:rsid w:val="4B63653E"/>
    <w:rsid w:val="4B6D2F19"/>
    <w:rsid w:val="4B7047B7"/>
    <w:rsid w:val="4B810772"/>
    <w:rsid w:val="4B8169C4"/>
    <w:rsid w:val="4B8E10E1"/>
    <w:rsid w:val="4BA206E8"/>
    <w:rsid w:val="4BA821A3"/>
    <w:rsid w:val="4BA83F51"/>
    <w:rsid w:val="4BAB1C93"/>
    <w:rsid w:val="4BB02E05"/>
    <w:rsid w:val="4BBA0128"/>
    <w:rsid w:val="4BBC17AA"/>
    <w:rsid w:val="4BC6087B"/>
    <w:rsid w:val="4BCC5633"/>
    <w:rsid w:val="4BCF5981"/>
    <w:rsid w:val="4BD20FCE"/>
    <w:rsid w:val="4BD72A88"/>
    <w:rsid w:val="4BE40D01"/>
    <w:rsid w:val="4BFC429C"/>
    <w:rsid w:val="4C0909A8"/>
    <w:rsid w:val="4C0D46FC"/>
    <w:rsid w:val="4C0F3FD0"/>
    <w:rsid w:val="4C0F5D7E"/>
    <w:rsid w:val="4C1A4723"/>
    <w:rsid w:val="4C2D4456"/>
    <w:rsid w:val="4C341C88"/>
    <w:rsid w:val="4C39104D"/>
    <w:rsid w:val="4C507DF0"/>
    <w:rsid w:val="4C51283A"/>
    <w:rsid w:val="4C567E51"/>
    <w:rsid w:val="4C5916EF"/>
    <w:rsid w:val="4C6722C3"/>
    <w:rsid w:val="4C87000A"/>
    <w:rsid w:val="4C8A18A8"/>
    <w:rsid w:val="4C8A5D4C"/>
    <w:rsid w:val="4C8F7253"/>
    <w:rsid w:val="4C982217"/>
    <w:rsid w:val="4C9B5537"/>
    <w:rsid w:val="4CA71D65"/>
    <w:rsid w:val="4CC50B32"/>
    <w:rsid w:val="4CD174D7"/>
    <w:rsid w:val="4CE94821"/>
    <w:rsid w:val="4D031E6D"/>
    <w:rsid w:val="4D1F0243"/>
    <w:rsid w:val="4D21045F"/>
    <w:rsid w:val="4D5325E2"/>
    <w:rsid w:val="4D613A9A"/>
    <w:rsid w:val="4D677E3B"/>
    <w:rsid w:val="4D75441B"/>
    <w:rsid w:val="4D9724CF"/>
    <w:rsid w:val="4D9A5B1B"/>
    <w:rsid w:val="4D9F1366"/>
    <w:rsid w:val="4DA644C0"/>
    <w:rsid w:val="4DB04FD7"/>
    <w:rsid w:val="4DB766CD"/>
    <w:rsid w:val="4DC4703C"/>
    <w:rsid w:val="4DD23507"/>
    <w:rsid w:val="4DD728CB"/>
    <w:rsid w:val="4DE27BFB"/>
    <w:rsid w:val="4DF01BDF"/>
    <w:rsid w:val="4DF06083"/>
    <w:rsid w:val="4DF47921"/>
    <w:rsid w:val="4DFF04B8"/>
    <w:rsid w:val="4E1A6C5C"/>
    <w:rsid w:val="4E1C6E78"/>
    <w:rsid w:val="4E200716"/>
    <w:rsid w:val="4E5E123E"/>
    <w:rsid w:val="4E6F0D56"/>
    <w:rsid w:val="4E830CA5"/>
    <w:rsid w:val="4E915170"/>
    <w:rsid w:val="4E9823FF"/>
    <w:rsid w:val="4E9B7D9D"/>
    <w:rsid w:val="4EA053B3"/>
    <w:rsid w:val="4EA2112B"/>
    <w:rsid w:val="4EB726FD"/>
    <w:rsid w:val="4EBB21ED"/>
    <w:rsid w:val="4EC07803"/>
    <w:rsid w:val="4F0911AA"/>
    <w:rsid w:val="4F132029"/>
    <w:rsid w:val="4F1813ED"/>
    <w:rsid w:val="4F1D2EA8"/>
    <w:rsid w:val="4F244236"/>
    <w:rsid w:val="4F302BDB"/>
    <w:rsid w:val="4F363F69"/>
    <w:rsid w:val="4F532425"/>
    <w:rsid w:val="4F5B577E"/>
    <w:rsid w:val="4F5C39D0"/>
    <w:rsid w:val="4F602D94"/>
    <w:rsid w:val="4F610FE6"/>
    <w:rsid w:val="4F674123"/>
    <w:rsid w:val="4F7B372A"/>
    <w:rsid w:val="4F974A08"/>
    <w:rsid w:val="4F98252E"/>
    <w:rsid w:val="4FA2515B"/>
    <w:rsid w:val="4FB31116"/>
    <w:rsid w:val="4FD74E04"/>
    <w:rsid w:val="4FD80B7D"/>
    <w:rsid w:val="4FDC68BF"/>
    <w:rsid w:val="4FE439C5"/>
    <w:rsid w:val="4FE70DC0"/>
    <w:rsid w:val="4FFC0D0F"/>
    <w:rsid w:val="50294536"/>
    <w:rsid w:val="502D711A"/>
    <w:rsid w:val="50324731"/>
    <w:rsid w:val="50447FC0"/>
    <w:rsid w:val="50483F54"/>
    <w:rsid w:val="504B134F"/>
    <w:rsid w:val="50502E09"/>
    <w:rsid w:val="508A1E77"/>
    <w:rsid w:val="50940F47"/>
    <w:rsid w:val="50A0169A"/>
    <w:rsid w:val="50AB003F"/>
    <w:rsid w:val="50CC06E1"/>
    <w:rsid w:val="50DB0924"/>
    <w:rsid w:val="50EA13B1"/>
    <w:rsid w:val="50EB4D8E"/>
    <w:rsid w:val="50F43794"/>
    <w:rsid w:val="50FA60E8"/>
    <w:rsid w:val="50FB2D75"/>
    <w:rsid w:val="51145BE4"/>
    <w:rsid w:val="511D718F"/>
    <w:rsid w:val="51271DBC"/>
    <w:rsid w:val="51361FFF"/>
    <w:rsid w:val="51385D77"/>
    <w:rsid w:val="514B3CFC"/>
    <w:rsid w:val="514C35D0"/>
    <w:rsid w:val="5151508A"/>
    <w:rsid w:val="51842D6A"/>
    <w:rsid w:val="519A258E"/>
    <w:rsid w:val="51A27694"/>
    <w:rsid w:val="51B3364F"/>
    <w:rsid w:val="51B51175"/>
    <w:rsid w:val="51C0425A"/>
    <w:rsid w:val="51CB6BEB"/>
    <w:rsid w:val="51D33CF1"/>
    <w:rsid w:val="51E1554A"/>
    <w:rsid w:val="51E63A25"/>
    <w:rsid w:val="520E4D2A"/>
    <w:rsid w:val="521560B8"/>
    <w:rsid w:val="52165ED6"/>
    <w:rsid w:val="521D4F6D"/>
    <w:rsid w:val="522D51B0"/>
    <w:rsid w:val="522E717A"/>
    <w:rsid w:val="523227C6"/>
    <w:rsid w:val="52410C5B"/>
    <w:rsid w:val="524349D3"/>
    <w:rsid w:val="5245699D"/>
    <w:rsid w:val="52495D62"/>
    <w:rsid w:val="52524C16"/>
    <w:rsid w:val="52614E59"/>
    <w:rsid w:val="5270107C"/>
    <w:rsid w:val="52754DA9"/>
    <w:rsid w:val="5285514D"/>
    <w:rsid w:val="52A15212"/>
    <w:rsid w:val="52A511EA"/>
    <w:rsid w:val="52AB07CA"/>
    <w:rsid w:val="52AD50FC"/>
    <w:rsid w:val="52B23907"/>
    <w:rsid w:val="52B458D1"/>
    <w:rsid w:val="52D2308E"/>
    <w:rsid w:val="52D23FA9"/>
    <w:rsid w:val="52D3458B"/>
    <w:rsid w:val="52E54374"/>
    <w:rsid w:val="52E85882"/>
    <w:rsid w:val="52ED2B91"/>
    <w:rsid w:val="52EF4B5B"/>
    <w:rsid w:val="52F757BE"/>
    <w:rsid w:val="53073C53"/>
    <w:rsid w:val="530A54F1"/>
    <w:rsid w:val="530C3017"/>
    <w:rsid w:val="532F6D06"/>
    <w:rsid w:val="534A7FE3"/>
    <w:rsid w:val="534D53DE"/>
    <w:rsid w:val="535B7AFB"/>
    <w:rsid w:val="53607807"/>
    <w:rsid w:val="53654E1D"/>
    <w:rsid w:val="536908A4"/>
    <w:rsid w:val="536F7A4A"/>
    <w:rsid w:val="537137C2"/>
    <w:rsid w:val="537868FE"/>
    <w:rsid w:val="53890B0C"/>
    <w:rsid w:val="538E7ED0"/>
    <w:rsid w:val="53980D4F"/>
    <w:rsid w:val="539F3E8B"/>
    <w:rsid w:val="53A05E55"/>
    <w:rsid w:val="53A92F5C"/>
    <w:rsid w:val="53B4545D"/>
    <w:rsid w:val="53BA55E9"/>
    <w:rsid w:val="53BD6A07"/>
    <w:rsid w:val="53C2401E"/>
    <w:rsid w:val="53CF48A7"/>
    <w:rsid w:val="53FC4E23"/>
    <w:rsid w:val="541D1254"/>
    <w:rsid w:val="542B3971"/>
    <w:rsid w:val="54300F87"/>
    <w:rsid w:val="543A3BB4"/>
    <w:rsid w:val="543F566E"/>
    <w:rsid w:val="544B5DC1"/>
    <w:rsid w:val="54556C40"/>
    <w:rsid w:val="546225B7"/>
    <w:rsid w:val="546724CF"/>
    <w:rsid w:val="54696247"/>
    <w:rsid w:val="547F3CBD"/>
    <w:rsid w:val="5488491F"/>
    <w:rsid w:val="548968E9"/>
    <w:rsid w:val="548E5CAE"/>
    <w:rsid w:val="54D327C5"/>
    <w:rsid w:val="54F226E1"/>
    <w:rsid w:val="54F77CF7"/>
    <w:rsid w:val="55072635"/>
    <w:rsid w:val="55081BEF"/>
    <w:rsid w:val="55081F04"/>
    <w:rsid w:val="550A17D8"/>
    <w:rsid w:val="55197C6D"/>
    <w:rsid w:val="551C150B"/>
    <w:rsid w:val="55257EBD"/>
    <w:rsid w:val="552F56E3"/>
    <w:rsid w:val="55321279"/>
    <w:rsid w:val="55344AA7"/>
    <w:rsid w:val="55450A62"/>
    <w:rsid w:val="55560EC1"/>
    <w:rsid w:val="55684751"/>
    <w:rsid w:val="556C5FEF"/>
    <w:rsid w:val="559F4616"/>
    <w:rsid w:val="55B160F8"/>
    <w:rsid w:val="55BD3113"/>
    <w:rsid w:val="55C20305"/>
    <w:rsid w:val="55CB540B"/>
    <w:rsid w:val="55D1679A"/>
    <w:rsid w:val="55E42029"/>
    <w:rsid w:val="5604091D"/>
    <w:rsid w:val="56130B60"/>
    <w:rsid w:val="56131EA2"/>
    <w:rsid w:val="561D553B"/>
    <w:rsid w:val="5627460C"/>
    <w:rsid w:val="56301712"/>
    <w:rsid w:val="56332FB1"/>
    <w:rsid w:val="563665FD"/>
    <w:rsid w:val="56424FA2"/>
    <w:rsid w:val="564C5E20"/>
    <w:rsid w:val="56625644"/>
    <w:rsid w:val="568B2BAE"/>
    <w:rsid w:val="56921A85"/>
    <w:rsid w:val="569C2904"/>
    <w:rsid w:val="56A90876"/>
    <w:rsid w:val="56AE2637"/>
    <w:rsid w:val="56C226C2"/>
    <w:rsid w:val="56C37E91"/>
    <w:rsid w:val="56DC71A4"/>
    <w:rsid w:val="56E36785"/>
    <w:rsid w:val="56F02C50"/>
    <w:rsid w:val="56F23931"/>
    <w:rsid w:val="570C0D53"/>
    <w:rsid w:val="570E3A04"/>
    <w:rsid w:val="57174680"/>
    <w:rsid w:val="571C57F3"/>
    <w:rsid w:val="574216FD"/>
    <w:rsid w:val="576378C6"/>
    <w:rsid w:val="5765719A"/>
    <w:rsid w:val="576A2A02"/>
    <w:rsid w:val="576B22D6"/>
    <w:rsid w:val="57713D91"/>
    <w:rsid w:val="577D2735"/>
    <w:rsid w:val="57A2219C"/>
    <w:rsid w:val="57BE4AFC"/>
    <w:rsid w:val="57D17932"/>
    <w:rsid w:val="57D460CD"/>
    <w:rsid w:val="57DB745C"/>
    <w:rsid w:val="57E9601D"/>
    <w:rsid w:val="57EA774C"/>
    <w:rsid w:val="57EE371D"/>
    <w:rsid w:val="580E02F4"/>
    <w:rsid w:val="5814296E"/>
    <w:rsid w:val="58555460"/>
    <w:rsid w:val="585D60C3"/>
    <w:rsid w:val="58627B7D"/>
    <w:rsid w:val="58704048"/>
    <w:rsid w:val="5875165E"/>
    <w:rsid w:val="589046EA"/>
    <w:rsid w:val="5895585D"/>
    <w:rsid w:val="589F66DB"/>
    <w:rsid w:val="58A65D82"/>
    <w:rsid w:val="58B33F35"/>
    <w:rsid w:val="58CD3249"/>
    <w:rsid w:val="58D75E75"/>
    <w:rsid w:val="58EA22FF"/>
    <w:rsid w:val="58FC3B2E"/>
    <w:rsid w:val="58FD7DC8"/>
    <w:rsid w:val="590B3D71"/>
    <w:rsid w:val="591B0458"/>
    <w:rsid w:val="592B7F6F"/>
    <w:rsid w:val="5932754F"/>
    <w:rsid w:val="593F084E"/>
    <w:rsid w:val="5943175D"/>
    <w:rsid w:val="5943350B"/>
    <w:rsid w:val="594352B9"/>
    <w:rsid w:val="594902D2"/>
    <w:rsid w:val="594A6647"/>
    <w:rsid w:val="594D6137"/>
    <w:rsid w:val="596040BD"/>
    <w:rsid w:val="59691FED"/>
    <w:rsid w:val="596F2BE8"/>
    <w:rsid w:val="59725B9E"/>
    <w:rsid w:val="59927FEE"/>
    <w:rsid w:val="59941FB8"/>
    <w:rsid w:val="599F37FD"/>
    <w:rsid w:val="59CA3C2C"/>
    <w:rsid w:val="59CC3500"/>
    <w:rsid w:val="59DB3743"/>
    <w:rsid w:val="59EF2CBC"/>
    <w:rsid w:val="59EF39BD"/>
    <w:rsid w:val="59EF4D8B"/>
    <w:rsid w:val="59F20A8D"/>
    <w:rsid w:val="5A00764E"/>
    <w:rsid w:val="5A0A5DD6"/>
    <w:rsid w:val="5A1F5D26"/>
    <w:rsid w:val="5A274BDA"/>
    <w:rsid w:val="5A2C3F9F"/>
    <w:rsid w:val="5A380B96"/>
    <w:rsid w:val="5A3F5302"/>
    <w:rsid w:val="5A4237C2"/>
    <w:rsid w:val="5A494B51"/>
    <w:rsid w:val="5A5D05FC"/>
    <w:rsid w:val="5A623E64"/>
    <w:rsid w:val="5A6A4AC7"/>
    <w:rsid w:val="5A731BCE"/>
    <w:rsid w:val="5A7F04F2"/>
    <w:rsid w:val="5A92474A"/>
    <w:rsid w:val="5AB3646E"/>
    <w:rsid w:val="5AB969E1"/>
    <w:rsid w:val="5ABF12B7"/>
    <w:rsid w:val="5AC24903"/>
    <w:rsid w:val="5AC62645"/>
    <w:rsid w:val="5AC93EE4"/>
    <w:rsid w:val="5ACB7C5C"/>
    <w:rsid w:val="5AD00DCE"/>
    <w:rsid w:val="5AD1145D"/>
    <w:rsid w:val="5AD14B46"/>
    <w:rsid w:val="5AD52888"/>
    <w:rsid w:val="5AE605F2"/>
    <w:rsid w:val="5AE8436A"/>
    <w:rsid w:val="5AF01470"/>
    <w:rsid w:val="5AF50835"/>
    <w:rsid w:val="5AFD593B"/>
    <w:rsid w:val="5B172EA1"/>
    <w:rsid w:val="5B3A6B8F"/>
    <w:rsid w:val="5B417F1E"/>
    <w:rsid w:val="5B445318"/>
    <w:rsid w:val="5B5E287E"/>
    <w:rsid w:val="5B637E94"/>
    <w:rsid w:val="5B667984"/>
    <w:rsid w:val="5B694D7F"/>
    <w:rsid w:val="5B7025B1"/>
    <w:rsid w:val="5B751975"/>
    <w:rsid w:val="5B7C2D04"/>
    <w:rsid w:val="5B8322E4"/>
    <w:rsid w:val="5B9E0ECC"/>
    <w:rsid w:val="5BA04C44"/>
    <w:rsid w:val="5BA504AD"/>
    <w:rsid w:val="5BC85F49"/>
    <w:rsid w:val="5BDA5B74"/>
    <w:rsid w:val="5BF136F2"/>
    <w:rsid w:val="5BF40AEC"/>
    <w:rsid w:val="5BF705DC"/>
    <w:rsid w:val="5C003935"/>
    <w:rsid w:val="5C164F06"/>
    <w:rsid w:val="5C215E0D"/>
    <w:rsid w:val="5C2869E8"/>
    <w:rsid w:val="5C294C3A"/>
    <w:rsid w:val="5C2A2760"/>
    <w:rsid w:val="5C471564"/>
    <w:rsid w:val="5C4A2E02"/>
    <w:rsid w:val="5C514191"/>
    <w:rsid w:val="5C583771"/>
    <w:rsid w:val="5C594DF3"/>
    <w:rsid w:val="5C615A87"/>
    <w:rsid w:val="5C891B7C"/>
    <w:rsid w:val="5C9127DF"/>
    <w:rsid w:val="5CB00EB7"/>
    <w:rsid w:val="5CB14C2F"/>
    <w:rsid w:val="5CB87D6C"/>
    <w:rsid w:val="5CC42BB4"/>
    <w:rsid w:val="5CDF79EE"/>
    <w:rsid w:val="5D2D075A"/>
    <w:rsid w:val="5D380EAD"/>
    <w:rsid w:val="5D393589"/>
    <w:rsid w:val="5D5C103F"/>
    <w:rsid w:val="5D6677C8"/>
    <w:rsid w:val="5D6B3030"/>
    <w:rsid w:val="5D7A14C5"/>
    <w:rsid w:val="5D9702C9"/>
    <w:rsid w:val="5DAB167E"/>
    <w:rsid w:val="5DB669A1"/>
    <w:rsid w:val="5DD706C5"/>
    <w:rsid w:val="5DE11544"/>
    <w:rsid w:val="5DF43025"/>
    <w:rsid w:val="5E08087F"/>
    <w:rsid w:val="5E082F75"/>
    <w:rsid w:val="5E127950"/>
    <w:rsid w:val="5E231B5D"/>
    <w:rsid w:val="5E337FF2"/>
    <w:rsid w:val="5E345B18"/>
    <w:rsid w:val="5E451AD3"/>
    <w:rsid w:val="5E47584B"/>
    <w:rsid w:val="5E7423B8"/>
    <w:rsid w:val="5E7B3747"/>
    <w:rsid w:val="5E8C7702"/>
    <w:rsid w:val="5E8F2D4E"/>
    <w:rsid w:val="5E912F6A"/>
    <w:rsid w:val="5E954808"/>
    <w:rsid w:val="5E9A0F1F"/>
    <w:rsid w:val="5EA93E10"/>
    <w:rsid w:val="5EAE7678"/>
    <w:rsid w:val="5EE017FC"/>
    <w:rsid w:val="5EF77271"/>
    <w:rsid w:val="5EFD415C"/>
    <w:rsid w:val="5F011E9E"/>
    <w:rsid w:val="5F2E2567"/>
    <w:rsid w:val="5F42509B"/>
    <w:rsid w:val="5F4C72CA"/>
    <w:rsid w:val="5F4F0E5B"/>
    <w:rsid w:val="5F5F4E16"/>
    <w:rsid w:val="5F814D8D"/>
    <w:rsid w:val="5F8C5A10"/>
    <w:rsid w:val="5F920D48"/>
    <w:rsid w:val="5F9C1BC7"/>
    <w:rsid w:val="5FA07832"/>
    <w:rsid w:val="5FAA42E4"/>
    <w:rsid w:val="5FAB005C"/>
    <w:rsid w:val="5FB1195B"/>
    <w:rsid w:val="5FBD5999"/>
    <w:rsid w:val="5FC5111D"/>
    <w:rsid w:val="5FCA04E2"/>
    <w:rsid w:val="5FD01870"/>
    <w:rsid w:val="5FDC1FC3"/>
    <w:rsid w:val="5FEF1CF6"/>
    <w:rsid w:val="5FEF619A"/>
    <w:rsid w:val="5FF23595"/>
    <w:rsid w:val="60002155"/>
    <w:rsid w:val="600357A2"/>
    <w:rsid w:val="600B28A8"/>
    <w:rsid w:val="600B4656"/>
    <w:rsid w:val="600F4147"/>
    <w:rsid w:val="603242D9"/>
    <w:rsid w:val="60340051"/>
    <w:rsid w:val="60360B52"/>
    <w:rsid w:val="6042276E"/>
    <w:rsid w:val="60695F4D"/>
    <w:rsid w:val="606C4675"/>
    <w:rsid w:val="607E751E"/>
    <w:rsid w:val="60844B35"/>
    <w:rsid w:val="60996106"/>
    <w:rsid w:val="609B4553"/>
    <w:rsid w:val="60A246D9"/>
    <w:rsid w:val="60AE7E03"/>
    <w:rsid w:val="60B44CEE"/>
    <w:rsid w:val="60C03693"/>
    <w:rsid w:val="60C5514D"/>
    <w:rsid w:val="60DD4245"/>
    <w:rsid w:val="60DF1D6B"/>
    <w:rsid w:val="610E2650"/>
    <w:rsid w:val="61112140"/>
    <w:rsid w:val="6115578D"/>
    <w:rsid w:val="611F2AAF"/>
    <w:rsid w:val="6122434D"/>
    <w:rsid w:val="612B3202"/>
    <w:rsid w:val="612E74FF"/>
    <w:rsid w:val="61325F05"/>
    <w:rsid w:val="61396F61"/>
    <w:rsid w:val="61436FDD"/>
    <w:rsid w:val="615A7643"/>
    <w:rsid w:val="6166248C"/>
    <w:rsid w:val="617A7850"/>
    <w:rsid w:val="61A3723C"/>
    <w:rsid w:val="61A42FB4"/>
    <w:rsid w:val="61A84853"/>
    <w:rsid w:val="61AB4343"/>
    <w:rsid w:val="61AE5BE1"/>
    <w:rsid w:val="61FF01EB"/>
    <w:rsid w:val="62013F63"/>
    <w:rsid w:val="62057669"/>
    <w:rsid w:val="620D6DAC"/>
    <w:rsid w:val="621912AD"/>
    <w:rsid w:val="6220088D"/>
    <w:rsid w:val="62210161"/>
    <w:rsid w:val="62353C0D"/>
    <w:rsid w:val="62404A8B"/>
    <w:rsid w:val="625247BE"/>
    <w:rsid w:val="625422E5"/>
    <w:rsid w:val="62594319"/>
    <w:rsid w:val="626D15F8"/>
    <w:rsid w:val="627B1F67"/>
    <w:rsid w:val="62830E1C"/>
    <w:rsid w:val="628A21AA"/>
    <w:rsid w:val="62AF39BF"/>
    <w:rsid w:val="62B15989"/>
    <w:rsid w:val="62C0797A"/>
    <w:rsid w:val="62C31218"/>
    <w:rsid w:val="62CC4571"/>
    <w:rsid w:val="62D17DD9"/>
    <w:rsid w:val="62DB2A06"/>
    <w:rsid w:val="62F67840"/>
    <w:rsid w:val="62FF66F4"/>
    <w:rsid w:val="6300421A"/>
    <w:rsid w:val="630737FB"/>
    <w:rsid w:val="63155F18"/>
    <w:rsid w:val="63193A22"/>
    <w:rsid w:val="63260125"/>
    <w:rsid w:val="63293771"/>
    <w:rsid w:val="633D546F"/>
    <w:rsid w:val="6347009B"/>
    <w:rsid w:val="636724EC"/>
    <w:rsid w:val="638702D0"/>
    <w:rsid w:val="6397551B"/>
    <w:rsid w:val="63CB2A7A"/>
    <w:rsid w:val="63E31B72"/>
    <w:rsid w:val="63EB4ECB"/>
    <w:rsid w:val="63F83144"/>
    <w:rsid w:val="63FE69AC"/>
    <w:rsid w:val="64047D3A"/>
    <w:rsid w:val="64504D2E"/>
    <w:rsid w:val="6454481E"/>
    <w:rsid w:val="64550596"/>
    <w:rsid w:val="6461518D"/>
    <w:rsid w:val="646709F5"/>
    <w:rsid w:val="64754794"/>
    <w:rsid w:val="6477675E"/>
    <w:rsid w:val="6488096B"/>
    <w:rsid w:val="648A05F8"/>
    <w:rsid w:val="649E3CEB"/>
    <w:rsid w:val="64AF5EF8"/>
    <w:rsid w:val="64BC5151"/>
    <w:rsid w:val="64CB796A"/>
    <w:rsid w:val="64D771FD"/>
    <w:rsid w:val="64E2007C"/>
    <w:rsid w:val="64F733FB"/>
    <w:rsid w:val="65053D6A"/>
    <w:rsid w:val="65197815"/>
    <w:rsid w:val="652E102B"/>
    <w:rsid w:val="65312DB1"/>
    <w:rsid w:val="65393A14"/>
    <w:rsid w:val="65406148"/>
    <w:rsid w:val="65436640"/>
    <w:rsid w:val="654523B9"/>
    <w:rsid w:val="655F347A"/>
    <w:rsid w:val="65757142"/>
    <w:rsid w:val="65876E75"/>
    <w:rsid w:val="658C6239"/>
    <w:rsid w:val="65907AD8"/>
    <w:rsid w:val="65911CB5"/>
    <w:rsid w:val="65A270DB"/>
    <w:rsid w:val="65B23EF2"/>
    <w:rsid w:val="65B31A18"/>
    <w:rsid w:val="65BF216B"/>
    <w:rsid w:val="65D025CA"/>
    <w:rsid w:val="65E9543A"/>
    <w:rsid w:val="65F75DA9"/>
    <w:rsid w:val="660C6239"/>
    <w:rsid w:val="660D737A"/>
    <w:rsid w:val="661F2C0A"/>
    <w:rsid w:val="662D5327"/>
    <w:rsid w:val="66304708"/>
    <w:rsid w:val="66377F53"/>
    <w:rsid w:val="66501015"/>
    <w:rsid w:val="66521231"/>
    <w:rsid w:val="66552ACF"/>
    <w:rsid w:val="66650F64"/>
    <w:rsid w:val="6679056C"/>
    <w:rsid w:val="667F3A7E"/>
    <w:rsid w:val="668138C4"/>
    <w:rsid w:val="668A09CB"/>
    <w:rsid w:val="668F1B3D"/>
    <w:rsid w:val="668F7D8F"/>
    <w:rsid w:val="66B71094"/>
    <w:rsid w:val="66B912B0"/>
    <w:rsid w:val="66DE54C3"/>
    <w:rsid w:val="66E225B5"/>
    <w:rsid w:val="66E749E0"/>
    <w:rsid w:val="66E9770B"/>
    <w:rsid w:val="6703077D"/>
    <w:rsid w:val="6703252B"/>
    <w:rsid w:val="671A2A3A"/>
    <w:rsid w:val="671E1113"/>
    <w:rsid w:val="6723175B"/>
    <w:rsid w:val="67256946"/>
    <w:rsid w:val="673D3C8F"/>
    <w:rsid w:val="673D77EB"/>
    <w:rsid w:val="674212A6"/>
    <w:rsid w:val="67486190"/>
    <w:rsid w:val="674F751F"/>
    <w:rsid w:val="675D1C3B"/>
    <w:rsid w:val="677F6056"/>
    <w:rsid w:val="677F7E04"/>
    <w:rsid w:val="678216A2"/>
    <w:rsid w:val="678E6299"/>
    <w:rsid w:val="679B18D6"/>
    <w:rsid w:val="679F04A6"/>
    <w:rsid w:val="67A55390"/>
    <w:rsid w:val="67AD3D48"/>
    <w:rsid w:val="67B30DAA"/>
    <w:rsid w:val="67B779CB"/>
    <w:rsid w:val="67BD26DA"/>
    <w:rsid w:val="67E22141"/>
    <w:rsid w:val="67F96118"/>
    <w:rsid w:val="680227E3"/>
    <w:rsid w:val="68071BA7"/>
    <w:rsid w:val="680B1697"/>
    <w:rsid w:val="681542C4"/>
    <w:rsid w:val="68190258"/>
    <w:rsid w:val="68224C33"/>
    <w:rsid w:val="68297D70"/>
    <w:rsid w:val="68555008"/>
    <w:rsid w:val="68556DB7"/>
    <w:rsid w:val="68582403"/>
    <w:rsid w:val="687E00BB"/>
    <w:rsid w:val="68880F3A"/>
    <w:rsid w:val="68882CE8"/>
    <w:rsid w:val="688D47A2"/>
    <w:rsid w:val="688F051A"/>
    <w:rsid w:val="68925915"/>
    <w:rsid w:val="689F6284"/>
    <w:rsid w:val="68AA7102"/>
    <w:rsid w:val="68AB4C28"/>
    <w:rsid w:val="68CF2103"/>
    <w:rsid w:val="68E819D9"/>
    <w:rsid w:val="68EF0FB9"/>
    <w:rsid w:val="68EF2D67"/>
    <w:rsid w:val="68F12404"/>
    <w:rsid w:val="690C1B6B"/>
    <w:rsid w:val="6922313D"/>
    <w:rsid w:val="69280027"/>
    <w:rsid w:val="692F3AEF"/>
    <w:rsid w:val="692F585A"/>
    <w:rsid w:val="69586B5E"/>
    <w:rsid w:val="69605A0D"/>
    <w:rsid w:val="69747710"/>
    <w:rsid w:val="69821E2D"/>
    <w:rsid w:val="698C4A5A"/>
    <w:rsid w:val="69AC6EAA"/>
    <w:rsid w:val="69BE2739"/>
    <w:rsid w:val="69CE0BCF"/>
    <w:rsid w:val="69D00DEB"/>
    <w:rsid w:val="69D72179"/>
    <w:rsid w:val="69F43947"/>
    <w:rsid w:val="69F50851"/>
    <w:rsid w:val="6A002D52"/>
    <w:rsid w:val="6A0960AB"/>
    <w:rsid w:val="6A1F41A4"/>
    <w:rsid w:val="6A294057"/>
    <w:rsid w:val="6A3C6480"/>
    <w:rsid w:val="6A5135AE"/>
    <w:rsid w:val="6A570BC4"/>
    <w:rsid w:val="6A590DE0"/>
    <w:rsid w:val="6A5F3F1C"/>
    <w:rsid w:val="6A8B2F63"/>
    <w:rsid w:val="6AA3205B"/>
    <w:rsid w:val="6AA81420"/>
    <w:rsid w:val="6AAB0190"/>
    <w:rsid w:val="6AB06526"/>
    <w:rsid w:val="6AB57FE0"/>
    <w:rsid w:val="6ABC311D"/>
    <w:rsid w:val="6ACD70D8"/>
    <w:rsid w:val="6ADA35A3"/>
    <w:rsid w:val="6AE21ACF"/>
    <w:rsid w:val="6AEB3A02"/>
    <w:rsid w:val="6B250CC2"/>
    <w:rsid w:val="6B3D425E"/>
    <w:rsid w:val="6B4355EC"/>
    <w:rsid w:val="6B4750DC"/>
    <w:rsid w:val="6B4A24D7"/>
    <w:rsid w:val="6B4F2A52"/>
    <w:rsid w:val="6B530FBD"/>
    <w:rsid w:val="6B607F4C"/>
    <w:rsid w:val="6B686E01"/>
    <w:rsid w:val="6B76151E"/>
    <w:rsid w:val="6BA8544F"/>
    <w:rsid w:val="6BB65DBE"/>
    <w:rsid w:val="6BC8789F"/>
    <w:rsid w:val="6BCA3618"/>
    <w:rsid w:val="6BCE3108"/>
    <w:rsid w:val="6BD34BC2"/>
    <w:rsid w:val="6C054650"/>
    <w:rsid w:val="6C136D6D"/>
    <w:rsid w:val="6C2B67AC"/>
    <w:rsid w:val="6C337088"/>
    <w:rsid w:val="6C3867D3"/>
    <w:rsid w:val="6C3D028D"/>
    <w:rsid w:val="6C3D203B"/>
    <w:rsid w:val="6C580C23"/>
    <w:rsid w:val="6C663340"/>
    <w:rsid w:val="6C7539D8"/>
    <w:rsid w:val="6C871509"/>
    <w:rsid w:val="6C8E0AE9"/>
    <w:rsid w:val="6C9C1458"/>
    <w:rsid w:val="6C9F431F"/>
    <w:rsid w:val="6C9F6852"/>
    <w:rsid w:val="6CB00A5F"/>
    <w:rsid w:val="6CDA5ADC"/>
    <w:rsid w:val="6CE55E74"/>
    <w:rsid w:val="6CEB5F3B"/>
    <w:rsid w:val="6D0A7E38"/>
    <w:rsid w:val="6D2773EB"/>
    <w:rsid w:val="6D30394E"/>
    <w:rsid w:val="6D371181"/>
    <w:rsid w:val="6D374CDD"/>
    <w:rsid w:val="6D433682"/>
    <w:rsid w:val="6D4573FA"/>
    <w:rsid w:val="6D463172"/>
    <w:rsid w:val="6D497313"/>
    <w:rsid w:val="6D592EA5"/>
    <w:rsid w:val="6D6E7C26"/>
    <w:rsid w:val="6D763A57"/>
    <w:rsid w:val="6D8048D6"/>
    <w:rsid w:val="6D9767D9"/>
    <w:rsid w:val="6DA00AD4"/>
    <w:rsid w:val="6DC5678C"/>
    <w:rsid w:val="6DC72505"/>
    <w:rsid w:val="6DC9002B"/>
    <w:rsid w:val="6DE2733E"/>
    <w:rsid w:val="6DFF3A4C"/>
    <w:rsid w:val="6E0E3C8F"/>
    <w:rsid w:val="6E1B015A"/>
    <w:rsid w:val="6E250FD9"/>
    <w:rsid w:val="6E380D0C"/>
    <w:rsid w:val="6E3A2CD6"/>
    <w:rsid w:val="6E443B55"/>
    <w:rsid w:val="6E5A5127"/>
    <w:rsid w:val="6E781A51"/>
    <w:rsid w:val="6E7855AD"/>
    <w:rsid w:val="6E906D9A"/>
    <w:rsid w:val="6E9F2B3A"/>
    <w:rsid w:val="6EBF4F8A"/>
    <w:rsid w:val="6EC95E08"/>
    <w:rsid w:val="6ECB1154"/>
    <w:rsid w:val="6ECB7DD2"/>
    <w:rsid w:val="6EF2535F"/>
    <w:rsid w:val="6F2B261F"/>
    <w:rsid w:val="6F2D45E9"/>
    <w:rsid w:val="6F350D52"/>
    <w:rsid w:val="6F3A0AB4"/>
    <w:rsid w:val="6F40256E"/>
    <w:rsid w:val="6F4B101F"/>
    <w:rsid w:val="6F63000B"/>
    <w:rsid w:val="6F6A1399"/>
    <w:rsid w:val="6F83245B"/>
    <w:rsid w:val="6F8F0E00"/>
    <w:rsid w:val="6F92269E"/>
    <w:rsid w:val="6F936D70"/>
    <w:rsid w:val="6FAD1286"/>
    <w:rsid w:val="6FB1521A"/>
    <w:rsid w:val="6FB46AB9"/>
    <w:rsid w:val="6FC0115A"/>
    <w:rsid w:val="6FC50CC6"/>
    <w:rsid w:val="6FC7059A"/>
    <w:rsid w:val="6FCA1E38"/>
    <w:rsid w:val="6FDD600F"/>
    <w:rsid w:val="6FEA24DA"/>
    <w:rsid w:val="6FF84BF7"/>
    <w:rsid w:val="6FFB6495"/>
    <w:rsid w:val="70111815"/>
    <w:rsid w:val="701337DF"/>
    <w:rsid w:val="702A0B29"/>
    <w:rsid w:val="702C48A1"/>
    <w:rsid w:val="702F613F"/>
    <w:rsid w:val="70335C2F"/>
    <w:rsid w:val="703A6FBE"/>
    <w:rsid w:val="70441BEA"/>
    <w:rsid w:val="70453BB5"/>
    <w:rsid w:val="7053381D"/>
    <w:rsid w:val="7060279C"/>
    <w:rsid w:val="706202C3"/>
    <w:rsid w:val="70781894"/>
    <w:rsid w:val="70814BED"/>
    <w:rsid w:val="7088278A"/>
    <w:rsid w:val="708B5A6B"/>
    <w:rsid w:val="708C3591"/>
    <w:rsid w:val="70926DFA"/>
    <w:rsid w:val="709541F4"/>
    <w:rsid w:val="709D754D"/>
    <w:rsid w:val="709F7DD6"/>
    <w:rsid w:val="70B46A76"/>
    <w:rsid w:val="70C26FB3"/>
    <w:rsid w:val="70D016D0"/>
    <w:rsid w:val="70E16821"/>
    <w:rsid w:val="70E84C6C"/>
    <w:rsid w:val="710B095A"/>
    <w:rsid w:val="711772FF"/>
    <w:rsid w:val="71235CA4"/>
    <w:rsid w:val="712F3D93"/>
    <w:rsid w:val="713F5623"/>
    <w:rsid w:val="71445C1A"/>
    <w:rsid w:val="71542301"/>
    <w:rsid w:val="71593474"/>
    <w:rsid w:val="715E6CDC"/>
    <w:rsid w:val="7164006A"/>
    <w:rsid w:val="716A5681"/>
    <w:rsid w:val="717B788E"/>
    <w:rsid w:val="71822E6D"/>
    <w:rsid w:val="71883D59"/>
    <w:rsid w:val="71A60683"/>
    <w:rsid w:val="71BB412E"/>
    <w:rsid w:val="71C805F9"/>
    <w:rsid w:val="71CD20B4"/>
    <w:rsid w:val="71DD03D4"/>
    <w:rsid w:val="71E607A7"/>
    <w:rsid w:val="71E82A49"/>
    <w:rsid w:val="721F290F"/>
    <w:rsid w:val="722A3062"/>
    <w:rsid w:val="7238752D"/>
    <w:rsid w:val="72444124"/>
    <w:rsid w:val="72695938"/>
    <w:rsid w:val="726B3F3A"/>
    <w:rsid w:val="7270316B"/>
    <w:rsid w:val="72710C91"/>
    <w:rsid w:val="727B38BE"/>
    <w:rsid w:val="727D7636"/>
    <w:rsid w:val="729055BB"/>
    <w:rsid w:val="729A1F96"/>
    <w:rsid w:val="729F57FE"/>
    <w:rsid w:val="72A9536C"/>
    <w:rsid w:val="72B50B7E"/>
    <w:rsid w:val="72B648F6"/>
    <w:rsid w:val="72BD7A32"/>
    <w:rsid w:val="72C139C6"/>
    <w:rsid w:val="72FA0C86"/>
    <w:rsid w:val="73334198"/>
    <w:rsid w:val="733E5017"/>
    <w:rsid w:val="733F48EB"/>
    <w:rsid w:val="735760D9"/>
    <w:rsid w:val="735A7977"/>
    <w:rsid w:val="735E7467"/>
    <w:rsid w:val="73682094"/>
    <w:rsid w:val="73775AED"/>
    <w:rsid w:val="737C5B3F"/>
    <w:rsid w:val="73814F04"/>
    <w:rsid w:val="738467A2"/>
    <w:rsid w:val="738F7621"/>
    <w:rsid w:val="73AB3D2F"/>
    <w:rsid w:val="73AD5CF9"/>
    <w:rsid w:val="73B2330F"/>
    <w:rsid w:val="73BB0416"/>
    <w:rsid w:val="73C848E1"/>
    <w:rsid w:val="73CA32A7"/>
    <w:rsid w:val="73D74B24"/>
    <w:rsid w:val="73D96AEE"/>
    <w:rsid w:val="73DB1E6E"/>
    <w:rsid w:val="73DE5EB2"/>
    <w:rsid w:val="73E21E46"/>
    <w:rsid w:val="73E57C39"/>
    <w:rsid w:val="73E6120B"/>
    <w:rsid w:val="73E86D31"/>
    <w:rsid w:val="73EA2AA9"/>
    <w:rsid w:val="73EA4857"/>
    <w:rsid w:val="73F05BE5"/>
    <w:rsid w:val="73F13E37"/>
    <w:rsid w:val="73FD0B9B"/>
    <w:rsid w:val="73FD5581"/>
    <w:rsid w:val="740873D3"/>
    <w:rsid w:val="7416564C"/>
    <w:rsid w:val="743326A2"/>
    <w:rsid w:val="74351C0F"/>
    <w:rsid w:val="74381A66"/>
    <w:rsid w:val="743D707D"/>
    <w:rsid w:val="74477EFB"/>
    <w:rsid w:val="745D1610"/>
    <w:rsid w:val="74634609"/>
    <w:rsid w:val="74654825"/>
    <w:rsid w:val="748443A7"/>
    <w:rsid w:val="748527D2"/>
    <w:rsid w:val="749E3893"/>
    <w:rsid w:val="74A76BEC"/>
    <w:rsid w:val="74AC7D5E"/>
    <w:rsid w:val="74BF5CE3"/>
    <w:rsid w:val="74C50E20"/>
    <w:rsid w:val="74CB0B2C"/>
    <w:rsid w:val="74D12037"/>
    <w:rsid w:val="74DF6386"/>
    <w:rsid w:val="74E25E76"/>
    <w:rsid w:val="74F14015"/>
    <w:rsid w:val="74FD680C"/>
    <w:rsid w:val="75093403"/>
    <w:rsid w:val="750C4CA1"/>
    <w:rsid w:val="751D2A0A"/>
    <w:rsid w:val="753B10E2"/>
    <w:rsid w:val="754221F3"/>
    <w:rsid w:val="75497CA3"/>
    <w:rsid w:val="75502DDF"/>
    <w:rsid w:val="755C3532"/>
    <w:rsid w:val="75840CDB"/>
    <w:rsid w:val="758962F1"/>
    <w:rsid w:val="759C4277"/>
    <w:rsid w:val="75A66EA3"/>
    <w:rsid w:val="75B415C0"/>
    <w:rsid w:val="75D43A11"/>
    <w:rsid w:val="75E63744"/>
    <w:rsid w:val="76130E3C"/>
    <w:rsid w:val="761756AB"/>
    <w:rsid w:val="76236746"/>
    <w:rsid w:val="763D7808"/>
    <w:rsid w:val="764364A0"/>
    <w:rsid w:val="764741E2"/>
    <w:rsid w:val="764D5571"/>
    <w:rsid w:val="76522B87"/>
    <w:rsid w:val="766703E1"/>
    <w:rsid w:val="767174B1"/>
    <w:rsid w:val="76790114"/>
    <w:rsid w:val="767E572A"/>
    <w:rsid w:val="76876CD5"/>
    <w:rsid w:val="76A423A7"/>
    <w:rsid w:val="76B25372"/>
    <w:rsid w:val="76C03F95"/>
    <w:rsid w:val="76C53359"/>
    <w:rsid w:val="76CB6D8E"/>
    <w:rsid w:val="76CC0B8C"/>
    <w:rsid w:val="76D35A76"/>
    <w:rsid w:val="76D96E05"/>
    <w:rsid w:val="76E71522"/>
    <w:rsid w:val="76EA1012"/>
    <w:rsid w:val="76EC6B38"/>
    <w:rsid w:val="76FF686B"/>
    <w:rsid w:val="770245AD"/>
    <w:rsid w:val="77084C62"/>
    <w:rsid w:val="771D4F43"/>
    <w:rsid w:val="771F6F0D"/>
    <w:rsid w:val="773724A9"/>
    <w:rsid w:val="77446974"/>
    <w:rsid w:val="77457CA6"/>
    <w:rsid w:val="77495D38"/>
    <w:rsid w:val="775748F9"/>
    <w:rsid w:val="775A1CF3"/>
    <w:rsid w:val="77640DC4"/>
    <w:rsid w:val="77654197"/>
    <w:rsid w:val="777A2396"/>
    <w:rsid w:val="77935205"/>
    <w:rsid w:val="77A92C7B"/>
    <w:rsid w:val="77B358A8"/>
    <w:rsid w:val="77C41863"/>
    <w:rsid w:val="77DA2E34"/>
    <w:rsid w:val="77DC6BAC"/>
    <w:rsid w:val="77E51F05"/>
    <w:rsid w:val="77E65C7D"/>
    <w:rsid w:val="77E93942"/>
    <w:rsid w:val="77F57C6E"/>
    <w:rsid w:val="77FA7033"/>
    <w:rsid w:val="78034139"/>
    <w:rsid w:val="78061B98"/>
    <w:rsid w:val="78063C29"/>
    <w:rsid w:val="78146346"/>
    <w:rsid w:val="78160310"/>
    <w:rsid w:val="783B5319"/>
    <w:rsid w:val="785B5D23"/>
    <w:rsid w:val="78632C3D"/>
    <w:rsid w:val="78650950"/>
    <w:rsid w:val="786C6182"/>
    <w:rsid w:val="787466AD"/>
    <w:rsid w:val="78757A9E"/>
    <w:rsid w:val="787C3EEC"/>
    <w:rsid w:val="78801C2E"/>
    <w:rsid w:val="788D434B"/>
    <w:rsid w:val="789B05F8"/>
    <w:rsid w:val="78A551F0"/>
    <w:rsid w:val="78B33DB1"/>
    <w:rsid w:val="78BA64D5"/>
    <w:rsid w:val="78D87374"/>
    <w:rsid w:val="78FF6FF6"/>
    <w:rsid w:val="790068A3"/>
    <w:rsid w:val="790740FD"/>
    <w:rsid w:val="79102556"/>
    <w:rsid w:val="79132AA2"/>
    <w:rsid w:val="79231B0D"/>
    <w:rsid w:val="7931117A"/>
    <w:rsid w:val="793622EC"/>
    <w:rsid w:val="793B3DA7"/>
    <w:rsid w:val="794B223C"/>
    <w:rsid w:val="7993773F"/>
    <w:rsid w:val="799F4335"/>
    <w:rsid w:val="79A10CFF"/>
    <w:rsid w:val="79BF6786"/>
    <w:rsid w:val="79C97604"/>
    <w:rsid w:val="79F24465"/>
    <w:rsid w:val="79FF4DD4"/>
    <w:rsid w:val="7A1137F5"/>
    <w:rsid w:val="7A1268B5"/>
    <w:rsid w:val="7A173ECC"/>
    <w:rsid w:val="7A187C44"/>
    <w:rsid w:val="7A1B7E60"/>
    <w:rsid w:val="7A217DAC"/>
    <w:rsid w:val="7A505630"/>
    <w:rsid w:val="7A61783D"/>
    <w:rsid w:val="7A7632E8"/>
    <w:rsid w:val="7A7B26AD"/>
    <w:rsid w:val="7A8B6668"/>
    <w:rsid w:val="7A97325F"/>
    <w:rsid w:val="7A9B4AFD"/>
    <w:rsid w:val="7AA65250"/>
    <w:rsid w:val="7ABD2CC5"/>
    <w:rsid w:val="7AC35E02"/>
    <w:rsid w:val="7AC53928"/>
    <w:rsid w:val="7AC57DCC"/>
    <w:rsid w:val="7ACE224D"/>
    <w:rsid w:val="7AD4000F"/>
    <w:rsid w:val="7AEA15E0"/>
    <w:rsid w:val="7AED2E7F"/>
    <w:rsid w:val="7AF4245F"/>
    <w:rsid w:val="7B034450"/>
    <w:rsid w:val="7B0C1557"/>
    <w:rsid w:val="7B0E1773"/>
    <w:rsid w:val="7B137904"/>
    <w:rsid w:val="7B182FF1"/>
    <w:rsid w:val="7B3F192C"/>
    <w:rsid w:val="7B4537BC"/>
    <w:rsid w:val="7B4A207F"/>
    <w:rsid w:val="7B5F6077"/>
    <w:rsid w:val="7B707D38"/>
    <w:rsid w:val="7B7315D6"/>
    <w:rsid w:val="7B7610C6"/>
    <w:rsid w:val="7B7A2964"/>
    <w:rsid w:val="7B8437E3"/>
    <w:rsid w:val="7B8E01BE"/>
    <w:rsid w:val="7B8E6410"/>
    <w:rsid w:val="7B902188"/>
    <w:rsid w:val="7BA14395"/>
    <w:rsid w:val="7BAC2D3A"/>
    <w:rsid w:val="7BC02341"/>
    <w:rsid w:val="7BD04F09"/>
    <w:rsid w:val="7BED60E2"/>
    <w:rsid w:val="7BFD5343"/>
    <w:rsid w:val="7C32323F"/>
    <w:rsid w:val="7C374CF9"/>
    <w:rsid w:val="7C3A0EF9"/>
    <w:rsid w:val="7C4D62CB"/>
    <w:rsid w:val="7C5238E1"/>
    <w:rsid w:val="7C6A0C2B"/>
    <w:rsid w:val="7C7E1F0D"/>
    <w:rsid w:val="7C831CEC"/>
    <w:rsid w:val="7C8F0A6B"/>
    <w:rsid w:val="7C8F243F"/>
    <w:rsid w:val="7CA51C63"/>
    <w:rsid w:val="7CB43C54"/>
    <w:rsid w:val="7CC0265F"/>
    <w:rsid w:val="7CD04806"/>
    <w:rsid w:val="7CD42548"/>
    <w:rsid w:val="7CD460A4"/>
    <w:rsid w:val="7CD662C0"/>
    <w:rsid w:val="7CF07B26"/>
    <w:rsid w:val="7CF91FAF"/>
    <w:rsid w:val="7D4F6073"/>
    <w:rsid w:val="7D515947"/>
    <w:rsid w:val="7D5176F5"/>
    <w:rsid w:val="7D5471E5"/>
    <w:rsid w:val="7D5B4A17"/>
    <w:rsid w:val="7D5E746B"/>
    <w:rsid w:val="7D7358BD"/>
    <w:rsid w:val="7D7D673C"/>
    <w:rsid w:val="7D884D51"/>
    <w:rsid w:val="7D8E6B9B"/>
    <w:rsid w:val="7DA031D0"/>
    <w:rsid w:val="7DAE0FEB"/>
    <w:rsid w:val="7DBD2FDC"/>
    <w:rsid w:val="7DD00F61"/>
    <w:rsid w:val="7DDF2F52"/>
    <w:rsid w:val="7DE62533"/>
    <w:rsid w:val="7DEE7639"/>
    <w:rsid w:val="7E097FCF"/>
    <w:rsid w:val="7E192908"/>
    <w:rsid w:val="7E1F5A45"/>
    <w:rsid w:val="7E2E5C88"/>
    <w:rsid w:val="7E396311"/>
    <w:rsid w:val="7E4B05E8"/>
    <w:rsid w:val="7E582D05"/>
    <w:rsid w:val="7E5C45A3"/>
    <w:rsid w:val="7E7062A0"/>
    <w:rsid w:val="7E97382D"/>
    <w:rsid w:val="7EB77A2B"/>
    <w:rsid w:val="7ED71E7C"/>
    <w:rsid w:val="7EE34CC4"/>
    <w:rsid w:val="7EF25FD0"/>
    <w:rsid w:val="7EF42A2E"/>
    <w:rsid w:val="7F1D01D6"/>
    <w:rsid w:val="7F207CC7"/>
    <w:rsid w:val="7F2826D7"/>
    <w:rsid w:val="7F345520"/>
    <w:rsid w:val="7F482D79"/>
    <w:rsid w:val="7F484B27"/>
    <w:rsid w:val="7F4A4D43"/>
    <w:rsid w:val="7F517E80"/>
    <w:rsid w:val="7F6C6A68"/>
    <w:rsid w:val="7F722E84"/>
    <w:rsid w:val="7F7B6CAB"/>
    <w:rsid w:val="7F88470B"/>
    <w:rsid w:val="7F903CEC"/>
    <w:rsid w:val="7F914720"/>
    <w:rsid w:val="7F963AE5"/>
    <w:rsid w:val="7F967F89"/>
    <w:rsid w:val="7FB1091F"/>
    <w:rsid w:val="7FB8F2A0"/>
    <w:rsid w:val="7FBD5136"/>
    <w:rsid w:val="7FC44AF6"/>
    <w:rsid w:val="7FCB7EEE"/>
    <w:rsid w:val="7FCE327F"/>
    <w:rsid w:val="7FD5285F"/>
    <w:rsid w:val="7FF52F01"/>
    <w:rsid w:val="8BDDBB3A"/>
    <w:rsid w:val="9DBD539F"/>
    <w:rsid w:val="FEFF53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25"/>
    <w:semiHidden/>
    <w:unhideWhenUsed/>
    <w:qFormat/>
    <w:uiPriority w:val="99"/>
    <w:pPr>
      <w:ind w:left="100" w:leftChars="2500"/>
    </w:pPr>
  </w:style>
  <w:style w:type="paragraph" w:styleId="4">
    <w:name w:val="Balloon Text"/>
    <w:basedOn w:val="1"/>
    <w:link w:val="14"/>
    <w:qFormat/>
    <w:uiPriority w:val="0"/>
    <w:rPr>
      <w:sz w:val="18"/>
      <w:szCs w:val="18"/>
    </w:r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paragraph" w:styleId="8">
    <w:name w:val="annotation subject"/>
    <w:basedOn w:val="2"/>
    <w:next w:val="2"/>
    <w:link w:val="21"/>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annotation reference"/>
    <w:qFormat/>
    <w:uiPriority w:val="0"/>
    <w:rPr>
      <w:sz w:val="21"/>
      <w:szCs w:val="21"/>
    </w:rPr>
  </w:style>
  <w:style w:type="character" w:customStyle="1" w:styleId="13">
    <w:name w:val="批注框文本 Char"/>
    <w:basedOn w:val="11"/>
    <w:semiHidden/>
    <w:qFormat/>
    <w:uiPriority w:val="99"/>
    <w:rPr>
      <w:rFonts w:ascii="Times New Roman" w:hAnsi="Times New Roman" w:eastAsia="宋体" w:cs="Times New Roman"/>
      <w:sz w:val="18"/>
      <w:szCs w:val="18"/>
    </w:rPr>
  </w:style>
  <w:style w:type="character" w:customStyle="1" w:styleId="14">
    <w:name w:val="批注框文本 字符"/>
    <w:link w:val="4"/>
    <w:qFormat/>
    <w:uiPriority w:val="0"/>
    <w:rPr>
      <w:rFonts w:ascii="Times New Roman" w:hAnsi="Times New Roman" w:eastAsia="宋体" w:cs="Times New Roman"/>
      <w:sz w:val="18"/>
      <w:szCs w:val="18"/>
    </w:rPr>
  </w:style>
  <w:style w:type="character" w:customStyle="1" w:styleId="15">
    <w:name w:val="批注文字 Char"/>
    <w:basedOn w:val="11"/>
    <w:semiHidden/>
    <w:qFormat/>
    <w:uiPriority w:val="99"/>
    <w:rPr>
      <w:rFonts w:ascii="Times New Roman" w:hAnsi="Times New Roman" w:eastAsia="宋体" w:cs="Times New Roman"/>
      <w:szCs w:val="24"/>
    </w:rPr>
  </w:style>
  <w:style w:type="character" w:customStyle="1" w:styleId="16">
    <w:name w:val="批注文字 字符"/>
    <w:link w:val="2"/>
    <w:qFormat/>
    <w:uiPriority w:val="0"/>
    <w:rPr>
      <w:rFonts w:ascii="Times New Roman" w:hAnsi="Times New Roman" w:eastAsia="宋体" w:cs="Times New Roman"/>
      <w:szCs w:val="24"/>
    </w:rPr>
  </w:style>
  <w:style w:type="character" w:customStyle="1" w:styleId="17">
    <w:name w:val="页眉 Char"/>
    <w:basedOn w:val="11"/>
    <w:semiHidden/>
    <w:qFormat/>
    <w:uiPriority w:val="99"/>
    <w:rPr>
      <w:rFonts w:ascii="Times New Roman" w:hAnsi="Times New Roman" w:eastAsia="宋体" w:cs="Times New Roman"/>
      <w:sz w:val="18"/>
      <w:szCs w:val="18"/>
    </w:rPr>
  </w:style>
  <w:style w:type="character" w:customStyle="1" w:styleId="18">
    <w:name w:val="页眉 字符"/>
    <w:link w:val="6"/>
    <w:qFormat/>
    <w:uiPriority w:val="99"/>
    <w:rPr>
      <w:rFonts w:ascii="Times New Roman" w:hAnsi="Times New Roman" w:eastAsia="宋体" w:cs="Times New Roman"/>
      <w:sz w:val="18"/>
      <w:szCs w:val="18"/>
    </w:rPr>
  </w:style>
  <w:style w:type="character" w:customStyle="1" w:styleId="19">
    <w:name w:val="页脚 Char"/>
    <w:basedOn w:val="11"/>
    <w:semiHidden/>
    <w:qFormat/>
    <w:uiPriority w:val="99"/>
    <w:rPr>
      <w:rFonts w:ascii="Times New Roman" w:hAnsi="Times New Roman" w:eastAsia="宋体" w:cs="Times New Roman"/>
      <w:sz w:val="18"/>
      <w:szCs w:val="18"/>
    </w:rPr>
  </w:style>
  <w:style w:type="character" w:customStyle="1" w:styleId="20">
    <w:name w:val="页脚 字符"/>
    <w:link w:val="5"/>
    <w:qFormat/>
    <w:uiPriority w:val="0"/>
    <w:rPr>
      <w:rFonts w:ascii="Times New Roman" w:hAnsi="Times New Roman" w:eastAsia="宋体" w:cs="Times New Roman"/>
      <w:sz w:val="18"/>
      <w:szCs w:val="18"/>
    </w:rPr>
  </w:style>
  <w:style w:type="character" w:customStyle="1" w:styleId="21">
    <w:name w:val="批注主题 字符"/>
    <w:basedOn w:val="16"/>
    <w:link w:val="8"/>
    <w:semiHidden/>
    <w:qFormat/>
    <w:uiPriority w:val="99"/>
    <w:rPr>
      <w:rFonts w:ascii="Times New Roman" w:hAnsi="Times New Roman" w:eastAsia="宋体" w:cs="Times New Roman"/>
      <w:b/>
      <w:bCs/>
      <w:szCs w:val="24"/>
    </w:rPr>
  </w:style>
  <w:style w:type="paragraph" w:customStyle="1" w:styleId="22">
    <w:name w:val="修订1"/>
    <w:hidden/>
    <w:semiHidden/>
    <w:qFormat/>
    <w:uiPriority w:val="99"/>
    <w:rPr>
      <w:rFonts w:ascii="Times New Roman" w:hAnsi="Times New Roman" w:eastAsia="宋体" w:cs="Times New Roman"/>
      <w:kern w:val="2"/>
      <w:sz w:val="21"/>
      <w:szCs w:val="24"/>
      <w:lang w:val="en-US" w:eastAsia="zh-CN" w:bidi="ar-SA"/>
    </w:rPr>
  </w:style>
  <w:style w:type="paragraph" w:styleId="23">
    <w:name w:val="List Paragraph"/>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5">
    <w:name w:val="日期 字符"/>
    <w:basedOn w:val="11"/>
    <w:link w:val="3"/>
    <w:semiHidden/>
    <w:qFormat/>
    <w:uiPriority w:val="99"/>
    <w:rPr>
      <w:rFonts w:ascii="Times New Roman" w:hAnsi="Times New Roman" w:eastAsia="宋体" w:cs="Times New Roman"/>
      <w:szCs w:val="24"/>
    </w:rPr>
  </w:style>
  <w:style w:type="character" w:customStyle="1" w:styleId="26">
    <w:name w:val="font31"/>
    <w:basedOn w:val="11"/>
    <w:qFormat/>
    <w:uiPriority w:val="0"/>
    <w:rPr>
      <w:rFonts w:hint="eastAsia" w:ascii="仿宋" w:hAnsi="仿宋" w:eastAsia="仿宋" w:cs="仿宋"/>
      <w:color w:val="000000"/>
      <w:sz w:val="24"/>
      <w:szCs w:val="24"/>
      <w:u w:val="none"/>
    </w:rPr>
  </w:style>
  <w:style w:type="paragraph" w:customStyle="1" w:styleId="2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纯文本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1176</Words>
  <Characters>6708</Characters>
  <Lines>55</Lines>
  <Paragraphs>15</Paragraphs>
  <TotalTime>1</TotalTime>
  <ScaleCrop>false</ScaleCrop>
  <LinksUpToDate>false</LinksUpToDate>
  <CharactersWithSpaces>7869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2020-09-16T07:36:00Z</dcterms:created>
  <dc:creator>pengxin</dc:creator>
  <cp:lastModifiedBy>传入的名字</cp:lastModifiedBy>
  <cp:lastPrinted>2020-07-02T06:21:00Z</cp:lastPrinted>
  <dcterms:modified xsi:type="dcterms:W3CDTF">2023-09-22T17:18:54Z</dcterms:modified>
  <cp:revision>619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A1DBD3AFAFB64EC6ADA8C19A7CC8074E_13</vt:lpwstr>
  </property>
</Properties>
</file>