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BFA9">
      <w:pPr>
        <w:spacing w:line="600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color w:val="000000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lang w:eastAsia="zh-CN"/>
        </w:rPr>
        <w:t>附件</w:t>
      </w:r>
    </w:p>
    <w:p w14:paraId="339B4A43">
      <w:pPr>
        <w:spacing w:line="360" w:lineRule="auto"/>
        <w:rPr>
          <w:rFonts w:hint="eastAsia" w:ascii="Times New Roman" w:hAnsi="Times New Roman" w:eastAsia="方正仿宋_GBK" w:cs="方正仿宋_GBK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8"/>
          <w:szCs w:val="28"/>
          <w:lang w:eastAsia="zh-CN"/>
        </w:rPr>
        <w:t>　　　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28"/>
          <w:szCs w:val="28"/>
        </w:rPr>
        <w:t xml:space="preserve">      合同编号：</w:t>
      </w:r>
    </w:p>
    <w:p w14:paraId="2E739B77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</w:p>
    <w:p w14:paraId="388BEE7F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</w:p>
    <w:p w14:paraId="2C380744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</w:p>
    <w:p w14:paraId="63AFD415">
      <w:pPr>
        <w:spacing w:line="360" w:lineRule="auto"/>
        <w:rPr>
          <w:rFonts w:hint="eastAsia" w:ascii="Times New Roman" w:hAnsi="Times New Roman" w:eastAsia="方正黑体_GBK" w:cs="方正黑体_GBK"/>
          <w:b w:val="0"/>
          <w:bCs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000000"/>
          <w:kern w:val="0"/>
          <w:sz w:val="24"/>
        </w:rPr>
        <w:t>　　　</w:t>
      </w:r>
      <w:bookmarkStart w:id="0" w:name="_GoBack"/>
      <w:r>
        <w:rPr>
          <w:rFonts w:hint="eastAsia" w:ascii="Times New Roman" w:hAnsi="Times New Roman" w:eastAsia="方正黑体_GBK" w:cs="方正黑体_GBK"/>
          <w:b w:val="0"/>
          <w:bCs/>
          <w:color w:val="000000"/>
          <w:kern w:val="0"/>
          <w:sz w:val="24"/>
        </w:rPr>
        <w:t>　</w:t>
      </w:r>
      <w:r>
        <w:rPr>
          <w:rFonts w:hint="eastAsia" w:ascii="Times New Roman" w:hAnsi="Times New Roman" w:eastAsia="方正黑体_GBK" w:cs="方正黑体_GBK"/>
          <w:b w:val="0"/>
          <w:bCs/>
          <w:color w:val="000000"/>
          <w:kern w:val="0"/>
          <w:sz w:val="52"/>
          <w:szCs w:val="52"/>
        </w:rPr>
        <w:t>广州市电梯日常维护保养合同</w:t>
      </w:r>
    </w:p>
    <w:bookmarkEnd w:id="0"/>
    <w:p w14:paraId="0EED8E35">
      <w:pPr>
        <w:spacing w:line="360" w:lineRule="auto"/>
        <w:jc w:val="center"/>
        <w:rPr>
          <w:rFonts w:hint="eastAsia" w:ascii="Times New Roman" w:hAnsi="Times New Roman" w:eastAsia="仿宋_GB2312" w:cs="宋体"/>
          <w:b/>
          <w:color w:val="000000"/>
          <w:kern w:val="0"/>
          <w:sz w:val="52"/>
          <w:szCs w:val="52"/>
        </w:rPr>
      </w:pPr>
    </w:p>
    <w:p w14:paraId="371E1043">
      <w:pPr>
        <w:spacing w:line="360" w:lineRule="auto"/>
        <w:jc w:val="center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</w:p>
    <w:p w14:paraId="60C37366">
      <w:pPr>
        <w:spacing w:line="360" w:lineRule="auto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</w:p>
    <w:p w14:paraId="494114B5">
      <w:pPr>
        <w:spacing w:line="360" w:lineRule="auto"/>
        <w:ind w:firstLine="482" w:firstLineChars="200"/>
        <w:jc w:val="center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</w:p>
    <w:p w14:paraId="171DCCEE">
      <w:pPr>
        <w:spacing w:line="360" w:lineRule="auto"/>
        <w:ind w:firstLine="1066" w:firstLineChars="295"/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  <w:u w:val="single"/>
        </w:rPr>
      </w:pP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</w:rPr>
        <w:t>使用单位：</w:t>
      </w: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  <w:u w:val="single"/>
        </w:rPr>
        <w:t xml:space="preserve">                           </w:t>
      </w:r>
    </w:p>
    <w:p w14:paraId="40DB8F2F">
      <w:pPr>
        <w:spacing w:line="360" w:lineRule="auto"/>
        <w:ind w:firstLine="1626" w:firstLineChars="450"/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</w:rPr>
      </w:pPr>
    </w:p>
    <w:p w14:paraId="3060E05D">
      <w:pPr>
        <w:spacing w:line="360" w:lineRule="auto"/>
        <w:ind w:firstLine="1066" w:firstLineChars="295"/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  <w:u w:val="single"/>
        </w:rPr>
      </w:pP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</w:rPr>
        <w:t>维保单位：</w:t>
      </w: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36"/>
          <w:szCs w:val="36"/>
          <w:u w:val="single"/>
        </w:rPr>
        <w:t xml:space="preserve">                           </w:t>
      </w:r>
    </w:p>
    <w:p w14:paraId="2B253E4C">
      <w:pPr>
        <w:spacing w:line="360" w:lineRule="auto"/>
        <w:ind w:firstLine="482" w:firstLineChars="200"/>
        <w:jc w:val="center"/>
        <w:rPr>
          <w:rFonts w:hint="eastAsia" w:ascii="Times New Roman" w:hAnsi="Times New Roman" w:eastAsia="方正仿宋_GBK" w:cs="方正仿宋_GBK"/>
          <w:b/>
          <w:color w:val="000000"/>
          <w:kern w:val="0"/>
          <w:sz w:val="24"/>
        </w:rPr>
      </w:pPr>
    </w:p>
    <w:p w14:paraId="78CC47F2">
      <w:pPr>
        <w:spacing w:line="360" w:lineRule="auto"/>
        <w:ind w:firstLine="482" w:firstLineChars="200"/>
        <w:jc w:val="center"/>
        <w:rPr>
          <w:rFonts w:hint="eastAsia" w:ascii="Times New Roman" w:hAnsi="Times New Roman" w:eastAsia="方正仿宋_GBK" w:cs="方正仿宋_GBK"/>
          <w:b/>
          <w:color w:val="000000"/>
          <w:kern w:val="0"/>
          <w:sz w:val="24"/>
        </w:rPr>
      </w:pPr>
    </w:p>
    <w:p w14:paraId="767683E5">
      <w:pPr>
        <w:spacing w:line="360" w:lineRule="auto"/>
        <w:ind w:firstLine="482" w:firstLineChars="200"/>
        <w:jc w:val="center"/>
        <w:rPr>
          <w:rFonts w:hint="eastAsia" w:ascii="Times New Roman" w:hAnsi="Times New Roman" w:eastAsia="方正仿宋_GBK" w:cs="方正仿宋_GBK"/>
          <w:b/>
          <w:color w:val="000000"/>
          <w:kern w:val="0"/>
          <w:sz w:val="24"/>
        </w:rPr>
      </w:pPr>
    </w:p>
    <w:p w14:paraId="2E647A9A">
      <w:pPr>
        <w:spacing w:line="360" w:lineRule="auto"/>
        <w:ind w:firstLine="482" w:firstLineChars="200"/>
        <w:jc w:val="center"/>
        <w:rPr>
          <w:rFonts w:hint="eastAsia" w:ascii="Times New Roman" w:hAnsi="Times New Roman" w:eastAsia="方正仿宋_GBK" w:cs="方正仿宋_GBK"/>
          <w:b/>
          <w:color w:val="000000"/>
          <w:kern w:val="0"/>
          <w:sz w:val="24"/>
        </w:rPr>
      </w:pPr>
    </w:p>
    <w:p w14:paraId="35C0982E">
      <w:pPr>
        <w:spacing w:line="360" w:lineRule="auto"/>
        <w:ind w:firstLine="482" w:firstLineChars="200"/>
        <w:jc w:val="center"/>
        <w:rPr>
          <w:rFonts w:hint="eastAsia" w:ascii="Times New Roman" w:hAnsi="Times New Roman" w:eastAsia="方正仿宋_GBK" w:cs="方正仿宋_GBK"/>
          <w:b/>
          <w:color w:val="000000"/>
          <w:kern w:val="0"/>
          <w:sz w:val="24"/>
        </w:rPr>
      </w:pPr>
    </w:p>
    <w:p w14:paraId="02BBF9A0">
      <w:pPr>
        <w:spacing w:line="360" w:lineRule="auto"/>
        <w:ind w:firstLine="3780" w:firstLineChars="1050"/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</w:rPr>
      </w:pPr>
    </w:p>
    <w:p w14:paraId="3B2470D8">
      <w:pPr>
        <w:spacing w:line="360" w:lineRule="auto"/>
        <w:jc w:val="center"/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  <w:lang w:eastAsia="zh-CN"/>
        </w:rPr>
        <w:t>广州市市场监督管理局编制</w:t>
      </w:r>
    </w:p>
    <w:p w14:paraId="0965D07D">
      <w:pPr>
        <w:spacing w:line="360" w:lineRule="auto"/>
        <w:ind w:firstLine="3780" w:firstLineChars="1050"/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</w:rPr>
      </w:pPr>
    </w:p>
    <w:p w14:paraId="178D19D7">
      <w:pPr>
        <w:spacing w:line="360" w:lineRule="auto"/>
        <w:ind w:firstLine="3780" w:firstLineChars="1050"/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</w:rPr>
      </w:pPr>
    </w:p>
    <w:p w14:paraId="57F6EB89">
      <w:pPr>
        <w:spacing w:line="360" w:lineRule="auto"/>
        <w:ind w:firstLine="3780" w:firstLineChars="1050"/>
        <w:rPr>
          <w:rFonts w:hint="eastAsia" w:ascii="Times New Roman" w:hAnsi="Times New Roman" w:eastAsia="方正仿宋_GBK" w:cs="方正仿宋_GBK"/>
          <w:color w:val="000000"/>
          <w:kern w:val="0"/>
          <w:sz w:val="36"/>
          <w:szCs w:val="36"/>
        </w:rPr>
      </w:pPr>
    </w:p>
    <w:p w14:paraId="7AAE8C2B">
      <w:pPr>
        <w:spacing w:line="54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使用说明</w:t>
      </w:r>
    </w:p>
    <w:p w14:paraId="7EA45934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1065485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适用范围：本合同适用于乘客电梯、载货电梯、自动扶梯与自动人行道的日常维护保养。</w:t>
      </w:r>
    </w:p>
    <w:p w14:paraId="2074C53C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维保单位：具备特种设备安全监督管理部门核发的许可证，从事电梯制造、安装、改造、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修理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的单位。</w:t>
      </w:r>
    </w:p>
    <w:p w14:paraId="23038FF0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日常维护保养：对电梯进行的清洁、润滑、调整和检查等日常维护或保养性工作。</w:t>
      </w:r>
    </w:p>
    <w:p w14:paraId="5D5F55BA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清包：只提供劳务，不提供任何电梯零部件。</w:t>
      </w:r>
    </w:p>
    <w:p w14:paraId="478A8892"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半包：既提供劳务，又免费提供部分电梯零部件。</w:t>
      </w:r>
    </w:p>
    <w:p w14:paraId="337ABD77">
      <w:pPr>
        <w:pStyle w:val="7"/>
        <w:spacing w:line="540" w:lineRule="exact"/>
        <w:ind w:firstLine="640" w:firstLineChars="200"/>
        <w:rPr>
          <w:rFonts w:hint="eastAsia" w:asci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eastAsia="方正仿宋_GBK" w:cs="方正仿宋_GBK"/>
          <w:color w:val="000000"/>
          <w:kern w:val="0"/>
          <w:sz w:val="32"/>
          <w:szCs w:val="32"/>
        </w:rPr>
        <w:t>大包：既提供劳务，又免费提供大多数电梯零部件（电梯：曳引机、控制柜主板、曳引钢丝绳、轿厢装饰除外；自动扶梯和自动人行道：扶手带、电机、控制柜主板除外）。</w:t>
      </w:r>
    </w:p>
    <w:p w14:paraId="3B567A6E">
      <w:pPr>
        <w:spacing w:line="540" w:lineRule="exact"/>
        <w:ind w:left="0"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电梯责任保险：指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begin"/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instrText xml:space="preserve"> HYPERLINK "http://wiki.mbalib.com/wiki/%E8%A2%AB%E4%BF%9D%E9%99%A9%E4%BA%BA" \o "被保险人" </w:instrTex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Times New Roman" w:eastAsia="方正仿宋_GBK" w:cs="方正仿宋_GBK"/>
          <w:color w:val="000000"/>
          <w:sz w:val="32"/>
          <w:szCs w:val="32"/>
          <w:u w:val="none"/>
        </w:rPr>
        <w:t>被保险人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所拥有或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begin"/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instrText xml:space="preserve"> HYPERLINK "http://wiki.mbalib.com/wiki/%E7%AE%A1%E7%90%86" \o "管理" </w:instrTex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Times New Roman" w:eastAsia="方正仿宋_GBK" w:cs="方正仿宋_GBK"/>
          <w:color w:val="000000"/>
          <w:sz w:val="32"/>
          <w:szCs w:val="32"/>
          <w:u w:val="none"/>
        </w:rPr>
        <w:t>管理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的电梯在运行期间造成乘客的人身伤亡和/或财产损失，依照中华人民共和国法律应由被保险人承担的经济赔偿责任的保险。本合同所指的被保险人，至少包括电梯使用单位和电梯维保单位。</w:t>
      </w:r>
    </w:p>
    <w:p w14:paraId="469B645D">
      <w:pPr>
        <w:spacing w:line="540" w:lineRule="exact"/>
        <w:ind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电梯责任保险应该选择符合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省电梯安全监管改革方案的责任保险，即涵盖电梯使用、管理、维护保养等环节，涵盖乘客、管理、维护保养等人员，涵盖安全生产事故、意外事故等突发事件，具有快速理赔特征。</w:t>
      </w:r>
    </w:p>
    <w:p w14:paraId="630273D4">
      <w:pPr>
        <w:spacing w:line="560" w:lineRule="exact"/>
        <w:jc w:val="center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广州市电梯日常维护保养合同</w:t>
      </w:r>
    </w:p>
    <w:p w14:paraId="7ADBBA6E">
      <w:pPr>
        <w:spacing w:line="360" w:lineRule="auto"/>
        <w:jc w:val="center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</w:p>
    <w:p w14:paraId="6AFBDB8C">
      <w:pPr>
        <w:spacing w:line="360" w:lineRule="auto"/>
        <w:jc w:val="left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使用单位（甲方）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                                           </w:t>
      </w:r>
    </w:p>
    <w:p w14:paraId="07D36927">
      <w:pPr>
        <w:spacing w:line="360" w:lineRule="auto"/>
        <w:jc w:val="left"/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维保单位（乙方）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    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</w:t>
      </w:r>
    </w:p>
    <w:p w14:paraId="0059FC35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依照《中华人民共和国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民法典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》《中华人民共和国特种设备安全法》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《广东省电梯使用安全条例》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《广州市电梯安全管理办法》及其他有关规定，甲乙双方遵循平等、自愿、公平和诚实信用的原则，就电梯日常维护保养和电梯责任保险的有关事宜协商订立本合同。</w:t>
      </w:r>
    </w:p>
    <w:p w14:paraId="7090CCBC">
      <w:pPr>
        <w:spacing w:line="360" w:lineRule="auto"/>
        <w:ind w:left="1091" w:leftChars="228" w:hanging="361" w:hangingChars="15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第一条  日常维护保养的电梯</w:t>
      </w:r>
    </w:p>
    <w:p w14:paraId="69EF4A4A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  <w:shd w:val="pct10" w:color="auto" w:fill="FFFFFF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乙方为《电梯维护保养及金额明细表》（见附件）中列明的甲方使用、管理的电梯提供日常的维护、保养、抢修服务。</w:t>
      </w:r>
    </w:p>
    <w:p w14:paraId="6601F550">
      <w:pPr>
        <w:spacing w:line="360" w:lineRule="auto"/>
        <w:ind w:left="1091" w:leftChars="228" w:hanging="361" w:hangingChars="15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第二条  日常维护保养内容</w:t>
      </w:r>
    </w:p>
    <w:p w14:paraId="1F139C26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乙方应当按照《</w:t>
      </w:r>
      <w:r>
        <w:rPr>
          <w:rFonts w:hint="eastAsia" w:hAnsi="Times New Roman" w:eastAsia="仿宋_GB2312" w:cs="宋体"/>
          <w:color w:val="000000"/>
          <w:kern w:val="0"/>
          <w:sz w:val="24"/>
        </w:rPr>
        <w:t>电梯维护保养规则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》（TSG T5002-2017）</w:t>
      </w:r>
      <w:r>
        <w:rPr>
          <w:rFonts w:hint="eastAsia" w:hAnsi="Times New Roman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的规定完成半月、季度、半年、年度维保项目，并做好维护保养记录。</w:t>
      </w:r>
    </w:p>
    <w:p w14:paraId="2041F526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对于使用年限超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年的电梯，建议使用单位选择增加以下检查、维保内容：</w:t>
      </w:r>
    </w:p>
    <w:p w14:paraId="1BE05495">
      <w:pPr>
        <w:spacing w:line="360" w:lineRule="auto"/>
        <w:ind w:firstLine="480" w:firstLineChars="200"/>
        <w:rPr>
          <w:rFonts w:hint="default" w:ascii="Times New Roman" w:hAnsi="Times New Roman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（１）垂直电梯：整梯绝缘电阻测试、接触器等电器老化检查及深度保养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。</w:t>
      </w:r>
    </w:p>
    <w:p w14:paraId="6F496C3F">
      <w:pPr>
        <w:spacing w:line="360" w:lineRule="auto"/>
        <w:ind w:firstLine="480" w:firstLineChars="200"/>
        <w:rPr>
          <w:rFonts w:hint="default" w:ascii="Times New Roman" w:hAnsi="Times New Roman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（２）自动扶梯及自动人行道：整梯绝缘电阻测试、接触器等电器老化检查及深度保养、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2/3梯级载重刹车距离试验。</w:t>
      </w:r>
    </w:p>
    <w:p w14:paraId="2FCED0DA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第三条 电梯责任保险</w:t>
      </w:r>
    </w:p>
    <w:p w14:paraId="54023230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（一）甲方自行购买电梯责任保险</w:t>
      </w:r>
    </w:p>
    <w:p w14:paraId="6AF72000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甲方购买电梯责任保险的，应选择符合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广东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省电梯安全监管改革方案的责任保险，且一次性事故最高赔偿金额应不低于100万元（人民币），并将复印件作为附件附在本合同的后面。 </w:t>
      </w:r>
    </w:p>
    <w:p w14:paraId="39A6AE3F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（二）甲方委托乙方购买电梯责任保险</w:t>
      </w:r>
    </w:p>
    <w:p w14:paraId="7C8EB80D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   电梯责任保险费用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应在本合同保养费用中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单列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。由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乙方负责向保险公司购买符合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广东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省电梯安全监管改革方案的责任保险，且一次性事故最高赔偿金额不低于100万元（人民币）。</w:t>
      </w:r>
    </w:p>
    <w:p w14:paraId="4D8F727E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sz w:val="24"/>
        </w:rPr>
        <w:t>电梯责任险（</w:t>
      </w:r>
      <w:r>
        <w:rPr>
          <w:rFonts w:hint="eastAsia" w:ascii="Times New Roman" w:hAnsi="Times New Roman" w:eastAsia="仿宋_GB2312" w:cs="宋体"/>
          <w:color w:val="000000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_GB2312" w:cs="宋体"/>
          <w:color w:val="000000"/>
          <w:sz w:val="24"/>
        </w:rPr>
        <w:t>元×</w:t>
      </w:r>
      <w:r>
        <w:rPr>
          <w:rFonts w:hint="eastAsia" w:ascii="Times New Roman" w:hAnsi="Times New Roman" w:eastAsia="仿宋_GB2312" w:cs="宋体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_GB2312" w:cs="宋体"/>
          <w:color w:val="000000"/>
          <w:sz w:val="24"/>
        </w:rPr>
        <w:t>）总计</w:t>
      </w:r>
      <w:r>
        <w:rPr>
          <w:rFonts w:hint="eastAsia" w:ascii="Times New Roman" w:hAnsi="Times New Roman" w:eastAsia="仿宋_GB2312" w:cs="宋体"/>
          <w:color w:val="000000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仿宋_GB2312" w:cs="宋体"/>
          <w:color w:val="000000"/>
          <w:sz w:val="24"/>
        </w:rPr>
        <w:t xml:space="preserve"> 元（人民币），大写：</w:t>
      </w:r>
      <w:r>
        <w:rPr>
          <w:rFonts w:hint="eastAsia" w:ascii="Times New Roman" w:hAnsi="Times New Roman" w:eastAsia="仿宋_GB2312" w:cs="宋体"/>
          <w:color w:val="000000"/>
          <w:sz w:val="24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宋体"/>
          <w:color w:val="000000"/>
          <w:sz w:val="24"/>
        </w:rPr>
        <w:t>。</w:t>
      </w:r>
    </w:p>
    <w:p w14:paraId="31A4276D">
      <w:pPr>
        <w:spacing w:line="360" w:lineRule="auto"/>
        <w:ind w:left="1091" w:leftChars="228" w:hanging="361" w:hangingChars="15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eastAsia="仿宋_GB2312" w:cs="ËÎÌå"/>
          <w:b/>
          <w:color w:val="000000"/>
          <w:kern w:val="0"/>
          <w:sz w:val="24"/>
        </w:rPr>
        <w:t xml:space="preserve">第四条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日常维护保养标准</w:t>
      </w:r>
    </w:p>
    <w:p w14:paraId="07DD558B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乙方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实施日常维护保养后的电梯应当符合《</w:t>
      </w:r>
      <w:r>
        <w:rPr>
          <w:rFonts w:hint="eastAsia" w:ascii="Times New Roman" w:hAnsi="Times New Roman" w:eastAsia="仿宋_GB2312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</w:rPr>
        <w:t>电梯、自动扶梯和自动人行道维修规范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》（GB/T18775）、《电梯制造与安装安全规范》（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GB</w:t>
      </w:r>
      <w:r>
        <w:rPr>
          <w:rFonts w:hint="default"/>
          <w:color w:val="000000"/>
          <w:kern w:val="0"/>
          <w:sz w:val="24"/>
          <w:lang w:val="en"/>
        </w:rPr>
        <w:t xml:space="preserve">/T 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7588）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和《自动扶梯和自动人行道的制造与安装安全规范》（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GB 16899）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的相关规定,以及电梯制造厂家的安装调试及使用维护要求。</w:t>
      </w:r>
    </w:p>
    <w:p w14:paraId="456AEE58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除上述标准外，还应当满足甲方提出的如下要求：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</w:t>
      </w:r>
    </w:p>
    <w:p w14:paraId="1F3B963F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。</w:t>
      </w:r>
    </w:p>
    <w:p w14:paraId="11AFD8A1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kern w:val="0"/>
          <w:sz w:val="24"/>
        </w:rPr>
      </w:pPr>
      <w:r>
        <w:rPr>
          <w:rFonts w:hint="eastAsia" w:ascii="Times New Roman" w:eastAsia="仿宋_GB2312" w:cs="ËÎÌå"/>
          <w:b/>
          <w:color w:val="000000"/>
          <w:kern w:val="0"/>
          <w:sz w:val="24"/>
        </w:rPr>
        <w:t xml:space="preserve">第五条  </w:t>
      </w:r>
      <w:r>
        <w:rPr>
          <w:rFonts w:hint="eastAsia" w:ascii="Times New Roman" w:eastAsia="仿宋_GB2312"/>
          <w:b/>
          <w:color w:val="000000"/>
          <w:kern w:val="0"/>
          <w:sz w:val="24"/>
        </w:rPr>
        <w:t>日常维护保养期限</w:t>
      </w:r>
    </w:p>
    <w:p w14:paraId="151620B8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kern w:val="0"/>
          <w:sz w:val="24"/>
        </w:rPr>
        <w:t>本合同期限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个月，自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月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日起至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Times New Roman" w:eastAsia="仿宋_GB2312"/>
          <w:color w:val="000000"/>
          <w:kern w:val="0"/>
          <w:sz w:val="24"/>
        </w:rPr>
        <w:t>年</w:t>
      </w: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月</w:t>
      </w:r>
    </w:p>
    <w:p w14:paraId="525CDFA2">
      <w:pPr>
        <w:spacing w:line="360" w:lineRule="auto"/>
        <w:rPr>
          <w:rFonts w:hint="eastAsia" w:ascii="Times New Roman" w:eastAsia="仿宋_GB2312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eastAsia="仿宋_GB2312"/>
          <w:color w:val="000000"/>
          <w:kern w:val="0"/>
          <w:sz w:val="24"/>
        </w:rPr>
        <w:t>日止。甲乙双方同意期限届满后续约的，应当于期限届满30日前重新签订合同。</w:t>
      </w:r>
    </w:p>
    <w:p w14:paraId="66C29C05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第六条  日常维护保养费</w:t>
      </w:r>
    </w:p>
    <w:p w14:paraId="7E1016E7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eastAsia="zh-CN"/>
        </w:rPr>
        <w:t>（１）使用年限在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val="en-US" w:eastAsia="zh-CN"/>
        </w:rPr>
        <w:t>15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eastAsia="zh-CN"/>
        </w:rPr>
        <w:t>年以内的电梯按每台每月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元核算，共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台，合同期限共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个月，小计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元。</w:t>
      </w:r>
    </w:p>
    <w:p w14:paraId="3C492DBD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eastAsia="zh-CN"/>
        </w:rPr>
        <w:t>（２）使用年限在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val="en-US" w:eastAsia="zh-CN"/>
        </w:rPr>
        <w:t>15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lang w:eastAsia="zh-CN"/>
        </w:rPr>
        <w:t>年以上的电梯按每台每月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元核算，共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台，合同期限共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个月，小计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元。</w:t>
      </w:r>
    </w:p>
    <w:p w14:paraId="7E3B4192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上述两项合计金额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　　　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元。</w:t>
      </w:r>
    </w:p>
    <w:p w14:paraId="59D50807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bCs w:val="0"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/>
          <w:bCs w:val="0"/>
          <w:color w:val="000000"/>
          <w:kern w:val="0"/>
          <w:sz w:val="24"/>
          <w:u w:val="none"/>
          <w:lang w:val="en" w:eastAsia="zh-CN"/>
        </w:rPr>
        <w:t>载荷试验</w:t>
      </w:r>
    </w:p>
    <w:p w14:paraId="2C3855FE">
      <w:pPr>
        <w:keepNext w:val="0"/>
        <w:keepLines w:val="0"/>
        <w:widowControl/>
        <w:suppressLineNumbers w:val="0"/>
        <w:ind w:firstLine="480"/>
        <w:jc w:val="left"/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依照《电梯监督检验和定期检验规则》（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24"/>
          <w:lang w:val="en"/>
        </w:rPr>
        <w:t>TSG T7001—2023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），在用</w:t>
      </w:r>
      <w:r>
        <w:rPr>
          <w:rFonts w:hint="eastAsia" w:cs="宋体"/>
          <w:b w:val="0"/>
          <w:bCs/>
          <w:color w:val="000000"/>
          <w:kern w:val="0"/>
          <w:sz w:val="24"/>
          <w:u w:val="none"/>
          <w:lang w:val="en" w:eastAsia="zh-CN"/>
        </w:rPr>
        <w:t>曳引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垂直电梯需每隔６年依照额定载荷的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125%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载重进行一次试验，本维保合同持续期间内是否需要进行载荷试验（是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sym w:font="Wingdings 2" w:char="00A3"/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　否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sym w:font="Wingdings 2" w:char="00A3"/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）。</w:t>
      </w:r>
    </w:p>
    <w:p w14:paraId="6784F75B"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如进行载荷试验，试验费用为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</w:t>
      </w:r>
      <w:r>
        <w:rPr>
          <w:rFonts w:hint="default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/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台，共有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台，费用小计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single"/>
          <w:lang w:val="en" w:eastAsia="zh-CN"/>
        </w:rPr>
        <w:t>　　</w:t>
      </w:r>
      <w:r>
        <w:rPr>
          <w:rFonts w:hint="eastAsia" w:ascii="Times New Roman" w:hAnsi="Times New Roman" w:eastAsia="仿宋_GB2312" w:cs="宋体"/>
          <w:b w:val="0"/>
          <w:bCs/>
          <w:color w:val="000000"/>
          <w:kern w:val="0"/>
          <w:sz w:val="24"/>
          <w:u w:val="none"/>
          <w:lang w:val="en" w:eastAsia="zh-CN"/>
        </w:rPr>
        <w:t>元。</w:t>
      </w:r>
    </w:p>
    <w:p w14:paraId="2774CB1B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eastAsia="zh-CN"/>
        </w:rPr>
        <w:t>八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条  结算方式</w:t>
      </w:r>
    </w:p>
    <w:p w14:paraId="2EE90133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（一）甲方按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（ □月   □季  □半年   □年 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支付维护保养费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及本合同列明的相关费用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共计_____________元，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具体支付时间和金额为：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。</w:t>
      </w:r>
    </w:p>
    <w:p w14:paraId="79CD9939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（二）支付方式：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 xml:space="preserve"> □支票    □汇到乙方指定账号。</w:t>
      </w:r>
    </w:p>
    <w:p w14:paraId="386F7300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  <w:t>乙方指定账号：开户名称：</w:t>
      </w:r>
    </w:p>
    <w:p w14:paraId="545C8066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  <w:t xml:space="preserve">              开户行：</w:t>
      </w:r>
    </w:p>
    <w:p w14:paraId="2E1B0087">
      <w:pPr>
        <w:spacing w:line="360" w:lineRule="auto"/>
        <w:ind w:firstLine="482" w:firstLineChars="200"/>
        <w:rPr>
          <w:rFonts w:hint="default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val="en-US" w:eastAsia="zh-CN"/>
        </w:rPr>
        <w:t xml:space="preserve">              银行账号：</w:t>
      </w:r>
    </w:p>
    <w:p w14:paraId="14608034">
      <w:pPr>
        <w:spacing w:line="360" w:lineRule="auto"/>
        <w:ind w:firstLine="482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第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lang w:eastAsia="zh-CN"/>
        </w:rPr>
        <w:t>九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条  日常维护保养方式：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 xml:space="preserve"> □清包     □半包    □大包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。</w:t>
      </w:r>
    </w:p>
    <w:p w14:paraId="40B758D2">
      <w:pPr>
        <w:spacing w:line="360" w:lineRule="auto"/>
        <w:ind w:firstLine="480" w:firstLineChars="200"/>
        <w:rPr>
          <w:rFonts w:hint="eastAsia" w:ascii="Times New Roman" w:hAnsi="Times New Roman" w:eastAsia="仿宋_GB2312" w:cs="ËÎÌå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  <w:lang w:eastAsia="zh-CN"/>
        </w:rPr>
        <w:t>如约定以半包为日常维护保养方式，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半包维保中更换零部件单件在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元以内的，由乙方免费提供。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  <w:lang w:eastAsia="zh-CN"/>
        </w:rPr>
        <w:t>并将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免费提供零部件清单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  <w:lang w:eastAsia="zh-CN"/>
        </w:rPr>
        <w:t>作为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附件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  <w:lang w:eastAsia="zh-CN"/>
        </w:rPr>
        <w:t>放在本合同后面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。</w:t>
      </w:r>
    </w:p>
    <w:p w14:paraId="65318676">
      <w:pPr>
        <w:spacing w:line="360" w:lineRule="auto"/>
        <w:ind w:firstLine="482" w:firstLineChars="200"/>
        <w:rPr>
          <w:rFonts w:hint="eastAsia" w:ascii="Times New Roman" w:hAnsi="Times New Roman" w:eastAsia="仿宋_GB2312" w:cs="ËÎÌå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第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  <w:lang w:eastAsia="zh-CN"/>
        </w:rPr>
        <w:t>十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条  乙方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抢修服务热线电话：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。</w:t>
      </w:r>
    </w:p>
    <w:p w14:paraId="4538B7A7">
      <w:pPr>
        <w:spacing w:line="360" w:lineRule="auto"/>
        <w:ind w:firstLine="480" w:firstLineChars="200"/>
        <w:rPr>
          <w:rFonts w:hint="eastAsia" w:ascii="Times New Roman" w:hAnsi="Times New Roman" w:eastAsia="仿宋_GB2312" w:cs="ËÎÌå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抢修服务时间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（困人除外）：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。</w:t>
      </w:r>
    </w:p>
    <w:p w14:paraId="0EF9BCE9">
      <w:pPr>
        <w:spacing w:line="360" w:lineRule="auto"/>
        <w:ind w:firstLine="480"/>
        <w:rPr>
          <w:rFonts w:hint="eastAsia" w:ascii="Times New Roman" w:hAnsi="Times New Roman" w:eastAsia="仿宋_GB2312" w:cs="ËÎÌå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第十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  <w:lang w:eastAsia="zh-CN"/>
        </w:rPr>
        <w:t>一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条  驻场：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乙方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（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□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 xml:space="preserve">是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□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否）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提供驻场作业服务</w:t>
      </w:r>
      <w:r>
        <w:rPr>
          <w:rFonts w:hint="eastAsia" w:ascii="Times New Roman" w:hAnsi="Times New Roman" w:eastAsia="仿宋_GB2312" w:cs="ËÎÌå"/>
          <w:b/>
          <w:color w:val="000000"/>
          <w:kern w:val="0"/>
          <w:sz w:val="24"/>
        </w:rPr>
        <w:t>（驻场费用应当已经包含在日常维护保养费中）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。</w:t>
      </w:r>
    </w:p>
    <w:p w14:paraId="353BF920">
      <w:pPr>
        <w:spacing w:line="360" w:lineRule="auto"/>
        <w:ind w:firstLine="480" w:firstLineChars="200"/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驻场作业人员职责：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  <w:t xml:space="preserve">                                                 </w:t>
      </w:r>
    </w:p>
    <w:p w14:paraId="1FFD45AD">
      <w:pPr>
        <w:spacing w:line="360" w:lineRule="auto"/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  <w:t xml:space="preserve">                                                                       </w:t>
      </w:r>
    </w:p>
    <w:p w14:paraId="4AA60A27">
      <w:pPr>
        <w:spacing w:line="360" w:lineRule="auto"/>
        <w:rPr>
          <w:rFonts w:hint="eastAsia" w:ascii="Times New Roman" w:hAnsi="Times New Roman" w:eastAsia="仿宋_GB2312" w:cs="ËÎÌå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  <w:u w:val="single"/>
        </w:rPr>
        <w:t xml:space="preserve">                                                                       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。</w:t>
      </w:r>
    </w:p>
    <w:p w14:paraId="0E321424">
      <w:pPr>
        <w:spacing w:line="360" w:lineRule="auto"/>
        <w:ind w:firstLine="482" w:firstLineChars="200"/>
        <w:rPr>
          <w:rFonts w:hint="eastAsia" w:ascii="Times New Roman" w:hAnsi="Times New Roman" w:eastAsia="仿宋_GB2312" w:cs="ËÎÌå"/>
          <w:b/>
          <w:color w:val="000000"/>
          <w:kern w:val="0"/>
          <w:sz w:val="24"/>
          <w:u w:val="single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二</w:t>
      </w:r>
      <w:r>
        <w:rPr>
          <w:rFonts w:hint="eastAsia" w:ascii="Times New Roman" w:eastAsia="仿宋_GB2312"/>
          <w:b/>
          <w:color w:val="000000"/>
          <w:sz w:val="24"/>
        </w:rPr>
        <w:t>条  甲方权利、义务</w:t>
      </w:r>
    </w:p>
    <w:p w14:paraId="6AB53DE5">
      <w:pPr>
        <w:spacing w:line="360" w:lineRule="auto"/>
        <w:ind w:firstLine="361" w:firstLineChars="15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（一）权利</w:t>
      </w:r>
    </w:p>
    <w:p w14:paraId="3BC286F7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1、有权监督乙方按照合同约定履行维护保养义务，发出故障通知或提出建议。</w:t>
      </w:r>
    </w:p>
    <w:p w14:paraId="58B5D120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2、有权要求乙方保障电梯的正常运行。乙方的维护保养达不到合同约定的维护保养标准或要求的，甲方有权拒绝在维护保养记录上签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名</w:t>
      </w:r>
      <w:r>
        <w:rPr>
          <w:rFonts w:hint="eastAsia" w:ascii="Times New Roman" w:eastAsia="仿宋_GB2312"/>
          <w:color w:val="000000"/>
          <w:sz w:val="24"/>
        </w:rPr>
        <w:t>，并责令乙方改正。</w:t>
      </w:r>
    </w:p>
    <w:p w14:paraId="74396E8B">
      <w:pPr>
        <w:spacing w:line="360" w:lineRule="auto"/>
        <w:ind w:firstLine="361" w:firstLineChars="15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（二）义务</w:t>
      </w:r>
    </w:p>
    <w:p w14:paraId="525E3241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1、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应当对每台电梯建立完整的安全技术档案，并供乙方查询。签订合同前应当向乙方提供如下资料或复印件：</w:t>
      </w:r>
    </w:p>
    <w:p w14:paraId="359E8344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（1）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产品合格证；</w:t>
      </w:r>
    </w:p>
    <w:p w14:paraId="6C471C06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（2）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使用维护说明书；</w:t>
      </w:r>
    </w:p>
    <w:p w14:paraId="346B1AF7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（3）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电气原理图；</w:t>
      </w:r>
    </w:p>
    <w:p w14:paraId="166B5E54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（4）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电气敷设图；</w:t>
      </w:r>
    </w:p>
    <w:p w14:paraId="31C2DC4D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（5）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安装说明书；</w:t>
      </w:r>
    </w:p>
    <w:p w14:paraId="3257E513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（6）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电梯整机、安全部件和主要部件型式试验报告结论副本或结论；</w:t>
      </w:r>
    </w:p>
    <w:p w14:paraId="0B1B0411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（7）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电梯运行全部记录；</w:t>
      </w:r>
    </w:p>
    <w:p w14:paraId="1D94A9D5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（8）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故障及事故记录；</w:t>
      </w:r>
    </w:p>
    <w:p w14:paraId="7D6462DC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（9）改造、重大维修原始记录；</w:t>
      </w:r>
    </w:p>
    <w:p w14:paraId="2233B422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（10）广州市特种设备使用登记证；</w:t>
      </w:r>
    </w:p>
    <w:p w14:paraId="3B825F92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（11）电梯施工自检记录；</w:t>
      </w:r>
    </w:p>
    <w:p w14:paraId="19C9A6B0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（12）上年度的检验报告；</w:t>
      </w:r>
    </w:p>
    <w:p w14:paraId="1523E3D3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（13）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。</w:t>
      </w:r>
    </w:p>
    <w:p w14:paraId="20A361D6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2、</w:t>
      </w:r>
      <w:r>
        <w:rPr>
          <w:rFonts w:hint="eastAsia" w:ascii="Times New Roman" w:hAnsi="Times New Roman" w:eastAsia="仿宋_GB2312" w:cs="宋体-18030"/>
          <w:color w:val="000000"/>
          <w:kern w:val="0"/>
          <w:sz w:val="24"/>
        </w:rPr>
        <w:t>建立电梯安全运行管理制度，保证电梯的用电、消防、防雷、通风、通道、电话通讯、监控摄像和报警装置等系统安全可靠；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并保证机房、井道、底坑无漏水、渗水现象，通往机房、底坑、滑轮间、井道安全门的通道畅通、照明充分。</w:t>
      </w:r>
    </w:p>
    <w:p w14:paraId="03BE3B52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3、指派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同志为</w:t>
      </w:r>
      <w:r>
        <w:rPr>
          <w:rFonts w:hint="eastAsia" w:ascii="Times New Roman" w:eastAsia="仿宋_GB2312"/>
          <w:color w:val="000000"/>
          <w:sz w:val="24"/>
        </w:rPr>
        <w:t>电梯安全管理员，</w:t>
      </w:r>
      <w:r>
        <w:rPr>
          <w:rFonts w:hint="eastAsia" w:ascii="Times New Roman" w:hAnsi="Times New Roman" w:eastAsia="仿宋_GB2312" w:cs="宋体-18030"/>
          <w:color w:val="000000"/>
          <w:kern w:val="0"/>
          <w:sz w:val="24"/>
        </w:rPr>
        <w:t>负责电梯以下日常安全管理工作：</w:t>
      </w:r>
    </w:p>
    <w:p w14:paraId="28526C3A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（1）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负责电梯钥匙的使用管理；</w:t>
      </w:r>
    </w:p>
    <w:p w14:paraId="229894C9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（2）负责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对乙方的维护保养记录、修理记录签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val="en-US" w:eastAsia="zh-CN"/>
        </w:rPr>
        <w:t>名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确认；</w:t>
      </w:r>
    </w:p>
    <w:p w14:paraId="27015022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（3）负责对乙方提交的电梯安全隐患提示单签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名</w:t>
      </w:r>
      <w:r>
        <w:rPr>
          <w:rFonts w:hint="eastAsia" w:ascii="Times New Roman" w:eastAsia="仿宋_GB2312"/>
          <w:color w:val="000000"/>
          <w:sz w:val="24"/>
        </w:rPr>
        <w:t>确认。</w:t>
      </w:r>
    </w:p>
    <w:p w14:paraId="7B2B087C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如果更换电梯安全管理人员，应当及时通知乙方。</w:t>
      </w:r>
    </w:p>
    <w:p w14:paraId="0DE4E1B1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4、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应当制定电梯事故应急防范措施和救援预案并定期演练。</w:t>
      </w:r>
    </w:p>
    <w:p w14:paraId="6F4D721C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5、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在电梯使用过程中发现故障或异常情况应当立即停止使用，并及时通知乙方。</w:t>
      </w:r>
    </w:p>
    <w:p w14:paraId="48971867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6、除乙方无法解决的情况外，未经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乙方书面许可不得允许非乙方人员从事与电梯维护保养有关的工作。</w:t>
      </w:r>
    </w:p>
    <w:p w14:paraId="0AD85D9C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7、应当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为乙方提供维护保养所需的工作环境。</w:t>
      </w:r>
    </w:p>
    <w:p w14:paraId="12BBFEE9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8、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应当在电梯安全检验合格有效期届满前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 xml:space="preserve">1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个月，向电梯检验检测机构提出定期检验申请。</w:t>
      </w:r>
    </w:p>
    <w:p w14:paraId="1231F75F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9、发现电梯安全隐患应及时予以消除。</w:t>
      </w:r>
    </w:p>
    <w:p w14:paraId="0B5FA3FA">
      <w:pPr>
        <w:spacing w:line="360" w:lineRule="auto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 xml:space="preserve">    </w:t>
      </w: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三</w:t>
      </w:r>
      <w:r>
        <w:rPr>
          <w:rFonts w:hint="eastAsia" w:ascii="Times New Roman" w:eastAsia="仿宋_GB2312"/>
          <w:b/>
          <w:color w:val="000000"/>
          <w:sz w:val="24"/>
        </w:rPr>
        <w:t>条  乙方权利、义务</w:t>
      </w:r>
    </w:p>
    <w:p w14:paraId="3387E527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hAnsi="Times New Roman" w:eastAsia="仿宋_GB2312" w:cs="黑体"/>
          <w:b/>
          <w:color w:val="000000"/>
          <w:kern w:val="0"/>
          <w:sz w:val="24"/>
        </w:rPr>
        <w:t>（一）</w:t>
      </w:r>
      <w:r>
        <w:rPr>
          <w:rFonts w:hint="eastAsia" w:ascii="Times New Roman" w:eastAsia="仿宋_GB2312"/>
          <w:b/>
          <w:color w:val="000000"/>
          <w:sz w:val="24"/>
        </w:rPr>
        <w:t>权利</w:t>
      </w:r>
    </w:p>
    <w:p w14:paraId="3FC29ED5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 xml:space="preserve">     1、有权要求甲方提供维护保养所需的工作环境及相关资料。</w:t>
      </w:r>
    </w:p>
    <w:p w14:paraId="7D707866">
      <w:pPr>
        <w:spacing w:line="360" w:lineRule="auto"/>
        <w:ind w:left="840" w:hanging="840" w:hangingChars="35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 xml:space="preserve">     2、有权拒绝甲方提出的影响电梯安全运行的要求。</w:t>
      </w:r>
    </w:p>
    <w:p w14:paraId="15A549DD">
      <w:pPr>
        <w:spacing w:line="360" w:lineRule="auto"/>
        <w:ind w:left="1091" w:leftChars="228" w:hanging="361" w:hangingChars="15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（二）义务</w:t>
      </w:r>
    </w:p>
    <w:p w14:paraId="7760588A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1、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应当具备特种设备安全监督管理部门核发的相应许可证，并向甲方提交加盖公章的营业执照和《特种设备安装改造维修许可证》复印件作为本合同的附件。</w:t>
      </w:r>
    </w:p>
    <w:p w14:paraId="329F241F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</w:pPr>
      <w:r>
        <w:rPr>
          <w:rFonts w:hint="eastAsia" w:ascii="Times New Roman" w:eastAsia="仿宋_GB2312"/>
          <w:color w:val="000000"/>
          <w:sz w:val="24"/>
        </w:rPr>
        <w:t>2、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接到故障通知后，应当在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小时内抵达现场进行处理；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发生电梯困人故障时，由位于广州市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 xml:space="preserve"> 区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 xml:space="preserve">  路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 xml:space="preserve"> 号的服务网点派员在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24"/>
        </w:rPr>
        <w:t>分钟内（此时间最长不得超过30分钟）抵达现场实施救援。</w:t>
      </w:r>
    </w:p>
    <w:p w14:paraId="3B938739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3、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现场作业人员不得少于两人，且应当取得相应的《特种设备作业人员证》</w:t>
      </w:r>
      <w:r>
        <w:rPr>
          <w:rFonts w:hint="eastAsia" w:ascii="Times New Roman" w:eastAsia="仿宋_GB2312"/>
          <w:color w:val="000000"/>
          <w:sz w:val="24"/>
        </w:rPr>
        <w:t>。</w:t>
      </w:r>
    </w:p>
    <w:p w14:paraId="7BB55E20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4、作业中应当负责落实现场安全防护措施，保证作业安全。</w:t>
      </w:r>
    </w:p>
    <w:p w14:paraId="7972323C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5、向甲方提出合理化建议并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每月向甲方书面报告所维护保养电梯的运行情况、零部件使用情况、易损件的更换情况及</w:t>
      </w:r>
      <w:r>
        <w:rPr>
          <w:rFonts w:hint="eastAsia" w:ascii="Times New Roman" w:eastAsia="仿宋_GB2312"/>
          <w:color w:val="000000"/>
          <w:sz w:val="24"/>
        </w:rPr>
        <w:t>电梯更换修理需求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。</w:t>
      </w:r>
    </w:p>
    <w:p w14:paraId="28241890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6、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对所维护保养电梯的安全运行负责，保障设备整机及零部件完整无损，保证保养电梯符合安全技术规范和标准要求。</w:t>
      </w:r>
    </w:p>
    <w:p w14:paraId="249CF3DB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7、建立回访制度（包括工作人员服务态度、维修质量、是否按照规定实施维护保养等）。</w:t>
      </w:r>
    </w:p>
    <w:p w14:paraId="43555381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8、应当配合电梯检验检测机构对电梯的定期检验，积极配合甲方开展电梯事故应急救援演练，并</w:t>
      </w:r>
      <w:r>
        <w:rPr>
          <w:rFonts w:hint="eastAsia" w:ascii="Times New Roman" w:eastAsia="仿宋_GB2312"/>
          <w:color w:val="000000"/>
          <w:sz w:val="24"/>
        </w:rPr>
        <w:t>参与电梯安全管理活动。</w:t>
      </w:r>
    </w:p>
    <w:p w14:paraId="4A0789A8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9、应当妥善保管电梯图纸及相关资料，并在合同终止后交给甲方。</w:t>
      </w:r>
    </w:p>
    <w:p w14:paraId="383E6EE4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10、不得以任何形式分包、转包。</w:t>
      </w:r>
    </w:p>
    <w:p w14:paraId="6BC25B0F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四</w:t>
      </w:r>
      <w:r>
        <w:rPr>
          <w:rFonts w:hint="eastAsia" w:ascii="Times New Roman" w:eastAsia="仿宋_GB2312"/>
          <w:b/>
          <w:color w:val="000000"/>
          <w:sz w:val="24"/>
        </w:rPr>
        <w:t>条  违约责任</w:t>
      </w:r>
    </w:p>
    <w:p w14:paraId="139A5ADF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（一）一方当事人未按约定履行义务给对方造成直接损失的，应当承担赔偿责任。</w:t>
      </w:r>
    </w:p>
    <w:p w14:paraId="2C2D79BA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（二）一方当事人无法继续履行合同的，应当提前30天通知另一方，并向对方支付合同总额20%的违约金。</w:t>
      </w:r>
    </w:p>
    <w:p w14:paraId="763BA03C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（三） 甲方无正当理由未按照约定期限支付费用的，每延误一日应当向乙方支付延误部分费用万分之三的违约金。</w:t>
      </w:r>
    </w:p>
    <w:p w14:paraId="73EA0C83">
      <w:pPr>
        <w:spacing w:line="360" w:lineRule="auto"/>
        <w:ind w:firstLine="480" w:firstLineChars="200"/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</w:pPr>
      <w:r>
        <w:rPr>
          <w:rFonts w:hint="eastAsia" w:ascii="Times New Roman" w:eastAsia="仿宋_GB2312"/>
          <w:color w:val="000000"/>
          <w:sz w:val="24"/>
        </w:rPr>
        <w:t>（四）甲方违反约定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允许非乙方人员从事电梯维护保养工作的，应当按照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</w:t>
      </w:r>
    </w:p>
    <w:p w14:paraId="47E4C418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Times New Roman" w:eastAsia="仿宋_GB2312"/>
          <w:color w:val="000000"/>
          <w:sz w:val="24"/>
          <w:u w:val="single"/>
        </w:rPr>
        <w:t xml:space="preserve">                               </w:t>
      </w:r>
      <w:r>
        <w:rPr>
          <w:rFonts w:hint="eastAsia" w:ascii="Times New Roman" w:eastAsia="仿宋_GB2312"/>
          <w:color w:val="000000"/>
          <w:sz w:val="24"/>
        </w:rPr>
        <w:t>标准支付违约金。</w:t>
      </w:r>
    </w:p>
    <w:p w14:paraId="4FDC20E0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（五）因电梯使用、管理原因导致人身伤亡或设备损坏、丢失的，由甲方自行承担全部责任。</w:t>
      </w:r>
    </w:p>
    <w:p w14:paraId="1B8964F5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（六）乙方的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维护保养工作不符合</w:t>
      </w:r>
      <w:r>
        <w:rPr>
          <w:rFonts w:hint="eastAsia" w:ascii="Times New Roman" w:eastAsia="仿宋_GB2312"/>
          <w:color w:val="000000"/>
          <w:sz w:val="24"/>
        </w:rPr>
        <w:t>合同约定的维护保养标准或要求的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，乙方应当</w:t>
      </w:r>
      <w:r>
        <w:rPr>
          <w:rFonts w:hint="eastAsia" w:ascii="Times New Roman" w:eastAsia="仿宋_GB2312"/>
          <w:color w:val="000000"/>
          <w:sz w:val="24"/>
        </w:rPr>
        <w:t>返工，并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按照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标准支付违约金</w:t>
      </w:r>
      <w:r>
        <w:rPr>
          <w:rFonts w:hint="eastAsia" w:ascii="Times New Roman" w:eastAsia="仿宋_GB2312"/>
          <w:color w:val="000000"/>
          <w:sz w:val="24"/>
        </w:rPr>
        <w:t>。</w:t>
      </w:r>
    </w:p>
    <w:p w14:paraId="66F5E306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（七）因维护保养原因导致电梯检验检测不合格的，乙方还应当承担电梯复验费用，并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按照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标准支付违约金。</w:t>
      </w:r>
    </w:p>
    <w:p w14:paraId="698BC06D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（八）因维护保养原因导致人身伤亡或设备损坏、丢失的，由乙方承担全部责任。</w:t>
      </w:r>
    </w:p>
    <w:p w14:paraId="6A708F6E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（九）</w:t>
      </w:r>
      <w:r>
        <w:rPr>
          <w:rFonts w:hint="eastAsia" w:ascii="Times New Roman" w:eastAsia="仿宋_GB2312"/>
          <w:color w:val="000000"/>
          <w:sz w:val="24"/>
          <w:u w:val="single"/>
        </w:rPr>
        <w:t xml:space="preserve">                                       </w:t>
      </w:r>
      <w:r>
        <w:rPr>
          <w:rFonts w:hint="eastAsia" w:ascii="Times New Roman" w:eastAsia="仿宋_GB2312"/>
          <w:color w:val="000000"/>
          <w:sz w:val="24"/>
        </w:rPr>
        <w:t xml:space="preserve">                                            </w:t>
      </w:r>
    </w:p>
    <w:p w14:paraId="524F8FE0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五</w:t>
      </w:r>
      <w:r>
        <w:rPr>
          <w:rFonts w:hint="eastAsia" w:ascii="Times New Roman" w:eastAsia="仿宋_GB2312"/>
          <w:b/>
          <w:color w:val="000000"/>
          <w:sz w:val="24"/>
        </w:rPr>
        <w:t>条  合同的解除</w:t>
      </w:r>
    </w:p>
    <w:p w14:paraId="001CF860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（一）甲乙双方协商一致，可以解除合同。</w:t>
      </w:r>
    </w:p>
    <w:p w14:paraId="1265F0CF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（二）</w:t>
      </w:r>
      <w:r>
        <w:rPr>
          <w:rFonts w:hint="eastAsia" w:ascii="Times New Roman" w:hAnsi="Times New Roman" w:eastAsia="仿宋_GB2312"/>
          <w:color w:val="000000"/>
          <w:sz w:val="24"/>
        </w:rPr>
        <w:t>任何一方严重违约导致合同无法继续履行的，另一方可以解除合同。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除法律规定的事由外，</w:t>
      </w:r>
      <w:r>
        <w:rPr>
          <w:rFonts w:hint="eastAsia" w:ascii="Times New Roman" w:hAnsi="Times New Roman" w:eastAsia="仿宋_GB2312"/>
          <w:color w:val="000000"/>
          <w:sz w:val="24"/>
        </w:rPr>
        <w:t>任何一方不得单方解除合同。</w:t>
      </w:r>
    </w:p>
    <w:p w14:paraId="4754457E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六</w:t>
      </w:r>
      <w:r>
        <w:rPr>
          <w:rFonts w:hint="eastAsia" w:ascii="Times New Roman" w:eastAsia="仿宋_GB2312"/>
          <w:b/>
          <w:color w:val="000000"/>
          <w:sz w:val="24"/>
        </w:rPr>
        <w:t>条  争议解决方式</w:t>
      </w:r>
    </w:p>
    <w:p w14:paraId="1C0642FF">
      <w:pPr>
        <w:spacing w:line="360" w:lineRule="auto"/>
        <w:ind w:firstLine="480" w:firstLineChars="200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本合同在履行过程中发生的争议，由双方当事人协商解决，协商不成的，按照下列第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</w:rPr>
        <w:t>种方式解决（任选一种）：</w:t>
      </w:r>
    </w:p>
    <w:p w14:paraId="334250A1">
      <w:pPr>
        <w:spacing w:line="360" w:lineRule="auto"/>
        <w:ind w:firstLine="480" w:firstLineChars="200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（一）提交中国广州仲裁委员会仲裁；</w:t>
      </w:r>
    </w:p>
    <w:p w14:paraId="3046B86F">
      <w:pPr>
        <w:spacing w:line="360" w:lineRule="auto"/>
        <w:ind w:firstLine="480" w:firstLineChars="200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（二）依法向人民法院起诉。</w:t>
      </w:r>
    </w:p>
    <w:p w14:paraId="45B37257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七</w:t>
      </w:r>
      <w:r>
        <w:rPr>
          <w:rFonts w:hint="eastAsia" w:ascii="Times New Roman" w:eastAsia="仿宋_GB2312"/>
          <w:b/>
          <w:color w:val="000000"/>
          <w:sz w:val="24"/>
        </w:rPr>
        <w:t>条  其他约定</w:t>
      </w:r>
    </w:p>
    <w:p w14:paraId="27CE3F22">
      <w:pPr>
        <w:spacing w:line="360" w:lineRule="auto"/>
        <w:ind w:firstLine="480" w:firstLineChars="200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>（一）</w:t>
      </w:r>
      <w:r>
        <w:rPr>
          <w:rFonts w:hint="eastAsia" w:ascii="Times New Roman" w:hAnsi="Times New Roman" w:eastAsia="仿宋_GB2312" w:cs="ËÎÌå"/>
          <w:color w:val="000000"/>
          <w:kern w:val="0"/>
          <w:sz w:val="24"/>
        </w:rPr>
        <w:t>普通维修、重大维修、改造或</w:t>
      </w:r>
      <w:r>
        <w:rPr>
          <w:rFonts w:hint="eastAsia" w:ascii="Times New Roman" w:eastAsia="仿宋_GB2312"/>
          <w:color w:val="000000"/>
          <w:sz w:val="24"/>
        </w:rPr>
        <w:t>甲方要求乙方提供本合同约定以外的增值服务的，双方均应当以书面形式另行约定。</w:t>
      </w:r>
    </w:p>
    <w:p w14:paraId="5BC9AE7D">
      <w:pPr>
        <w:spacing w:line="360" w:lineRule="auto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  <w:u w:val="single"/>
          <w:lang w:eastAsia="zh-CN"/>
        </w:rPr>
        <w:t>（二）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                                                              </w:t>
      </w:r>
    </w:p>
    <w:p w14:paraId="18768387">
      <w:pPr>
        <w:spacing w:line="360" w:lineRule="auto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                                                                  </w:t>
      </w:r>
    </w:p>
    <w:p w14:paraId="24240474">
      <w:pPr>
        <w:spacing w:line="360" w:lineRule="auto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eastAsia="仿宋_GB2312"/>
          <w:color w:val="000000"/>
          <w:sz w:val="24"/>
          <w:u w:val="single"/>
        </w:rPr>
        <w:t xml:space="preserve">                                                                       </w:t>
      </w:r>
    </w:p>
    <w:p w14:paraId="7B4F1334">
      <w:pPr>
        <w:spacing w:line="360" w:lineRule="auto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eastAsia="仿宋_GB2312"/>
          <w:color w:val="000000"/>
          <w:sz w:val="24"/>
          <w:u w:val="single"/>
        </w:rPr>
        <w:t xml:space="preserve">                                                                       </w:t>
      </w:r>
    </w:p>
    <w:p w14:paraId="7E113B06">
      <w:pPr>
        <w:spacing w:line="360" w:lineRule="auto"/>
        <w:ind w:firstLine="602" w:firstLineChars="250"/>
        <w:rPr>
          <w:rFonts w:hint="eastAsia" w:ascii="Times New Roman" w:eastAsia="仿宋_GB2312"/>
          <w:b/>
          <w:color w:val="000000"/>
          <w:sz w:val="24"/>
          <w:u w:val="single"/>
        </w:rPr>
      </w:pPr>
      <w:r>
        <w:rPr>
          <w:rFonts w:hint="eastAsia" w:ascii="Times New Roman" w:eastAsia="仿宋_GB2312"/>
          <w:b/>
          <w:color w:val="000000"/>
          <w:sz w:val="24"/>
        </w:rPr>
        <w:t>第十</w:t>
      </w:r>
      <w:r>
        <w:rPr>
          <w:rFonts w:hint="eastAsia" w:ascii="Times New Roman" w:eastAsia="仿宋_GB2312"/>
          <w:b/>
          <w:color w:val="000000"/>
          <w:sz w:val="24"/>
          <w:lang w:eastAsia="zh-CN"/>
        </w:rPr>
        <w:t>八</w:t>
      </w:r>
      <w:r>
        <w:rPr>
          <w:rFonts w:hint="eastAsia" w:ascii="Times New Roman" w:eastAsia="仿宋_GB2312"/>
          <w:b/>
          <w:color w:val="000000"/>
          <w:sz w:val="24"/>
        </w:rPr>
        <w:t>条  附则</w:t>
      </w:r>
    </w:p>
    <w:p w14:paraId="5BF86B0B">
      <w:pPr>
        <w:spacing w:line="360" w:lineRule="auto"/>
        <w:ind w:firstLine="600" w:firstLineChars="250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eastAsia="仿宋_GB2312"/>
          <w:color w:val="000000"/>
          <w:sz w:val="24"/>
        </w:rPr>
        <w:t>本合同自双方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法定代表人或授权代表</w:t>
      </w:r>
      <w:r>
        <w:rPr>
          <w:rFonts w:hint="eastAsia" w:ascii="Times New Roman" w:eastAsia="仿宋_GB2312"/>
          <w:color w:val="000000"/>
          <w:sz w:val="24"/>
        </w:rPr>
        <w:t>签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名并加</w:t>
      </w:r>
      <w:r>
        <w:rPr>
          <w:rFonts w:hint="eastAsia" w:ascii="Times New Roman" w:eastAsia="仿宋_GB2312"/>
          <w:color w:val="000000"/>
          <w:sz w:val="24"/>
        </w:rPr>
        <w:t>盖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公</w:t>
      </w:r>
      <w:r>
        <w:rPr>
          <w:rFonts w:hint="eastAsia" w:ascii="Times New Roman" w:eastAsia="仿宋_GB2312"/>
          <w:color w:val="000000"/>
          <w:sz w:val="24"/>
        </w:rPr>
        <w:t>章生效。本合同生效后，双方对合同内容的变更或补充应当采取书面形式，并经双方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法定代表人或授权代表</w:t>
      </w:r>
      <w:r>
        <w:rPr>
          <w:rFonts w:hint="eastAsia" w:ascii="Times New Roman" w:eastAsia="仿宋_GB2312"/>
          <w:color w:val="000000"/>
          <w:sz w:val="24"/>
        </w:rPr>
        <w:t>签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名并加</w:t>
      </w:r>
      <w:r>
        <w:rPr>
          <w:rFonts w:hint="eastAsia" w:ascii="Times New Roman" w:eastAsia="仿宋_GB2312"/>
          <w:color w:val="000000"/>
          <w:sz w:val="24"/>
        </w:rPr>
        <w:t>盖</w:t>
      </w:r>
      <w:r>
        <w:rPr>
          <w:rFonts w:hint="eastAsia" w:ascii="Times New Roman" w:eastAsia="仿宋_GB2312"/>
          <w:color w:val="000000"/>
          <w:sz w:val="24"/>
          <w:lang w:val="en-US" w:eastAsia="zh-CN"/>
        </w:rPr>
        <w:t>公</w:t>
      </w:r>
      <w:r>
        <w:rPr>
          <w:rFonts w:hint="eastAsia" w:ascii="Times New Roman" w:eastAsia="仿宋_GB2312"/>
          <w:color w:val="000000"/>
          <w:sz w:val="24"/>
        </w:rPr>
        <w:t>章确认，作为本合同的附件。附件与本合同具有同等的法律效力。</w:t>
      </w:r>
    </w:p>
    <w:p w14:paraId="627B0E9E">
      <w:pPr>
        <w:spacing w:line="360" w:lineRule="auto"/>
        <w:ind w:firstLine="600" w:firstLineChars="250"/>
        <w:rPr>
          <w:rFonts w:hint="eastAsia" w:ascii="Times New Roman" w:eastAsia="仿宋_GB2312"/>
          <w:color w:val="000000"/>
          <w:sz w:val="24"/>
          <w:u w:val="single"/>
        </w:rPr>
      </w:pPr>
      <w:r>
        <w:rPr>
          <w:rFonts w:hint="eastAsia" w:ascii="Times New Roman" w:hAnsi="Times New Roman" w:eastAsia="仿宋_GB2312"/>
          <w:color w:val="000000"/>
          <w:sz w:val="24"/>
        </w:rPr>
        <w:t>本合同一式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4"/>
        </w:rPr>
        <w:t>份，甲方执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4"/>
        </w:rPr>
        <w:t>份，乙方执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4"/>
        </w:rPr>
        <w:t>份，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4"/>
        </w:rPr>
        <w:t>执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4"/>
        </w:rPr>
        <w:t>份。</w:t>
      </w:r>
    </w:p>
    <w:p w14:paraId="46F37314">
      <w:pPr>
        <w:spacing w:line="360" w:lineRule="auto"/>
        <w:ind w:firstLine="482" w:firstLineChars="200"/>
        <w:rPr>
          <w:rFonts w:hint="eastAsia" w:ascii="Times New Roman" w:eastAsia="仿宋_GB2312"/>
          <w:b/>
          <w:color w:val="000000"/>
          <w:sz w:val="24"/>
        </w:rPr>
      </w:pPr>
    </w:p>
    <w:p w14:paraId="20869C45">
      <w:pPr>
        <w:spacing w:line="360" w:lineRule="auto"/>
        <w:rPr>
          <w:rFonts w:hint="eastAsia" w:ascii="Times New Roman" w:eastAsia="仿宋_GB2312"/>
          <w:b/>
          <w:color w:val="000000"/>
          <w:sz w:val="24"/>
          <w:lang w:eastAsia="zh-CN"/>
        </w:rPr>
      </w:pPr>
      <w:r>
        <w:rPr>
          <w:rFonts w:hint="eastAsia" w:ascii="Times New Roman" w:eastAsia="仿宋_GB2312"/>
          <w:b/>
          <w:color w:val="000000"/>
          <w:sz w:val="24"/>
          <w:lang w:eastAsia="zh-CN"/>
        </w:rPr>
        <w:t>（以下无正文）</w:t>
      </w:r>
    </w:p>
    <w:p w14:paraId="2B3E1A58">
      <w:pPr>
        <w:spacing w:line="360" w:lineRule="auto"/>
        <w:rPr>
          <w:rFonts w:hint="eastAsia" w:ascii="Times New Roman" w:eastAsia="仿宋_GB2312"/>
          <w:b/>
          <w:color w:val="000000"/>
          <w:sz w:val="24"/>
        </w:rPr>
      </w:pPr>
      <w:r>
        <w:rPr>
          <w:rFonts w:hint="eastAsia" w:ascii="Times New Roman" w:eastAsia="仿宋_GB2312"/>
          <w:b/>
          <w:color w:val="000000"/>
          <w:sz w:val="24"/>
        </w:rPr>
        <w:t>甲方：（盖章）                             乙方：（盖章）</w:t>
      </w:r>
    </w:p>
    <w:p w14:paraId="0EF54E3C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  <w:lang w:eastAsia="zh-CN"/>
        </w:rPr>
        <w:t>权代表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（签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名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）：                     法定代表人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或授权代表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（签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名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）：</w:t>
      </w:r>
    </w:p>
    <w:p w14:paraId="3D0158F0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eastAsia="仿宋_GB2312"/>
          <w:color w:val="000000"/>
          <w:sz w:val="24"/>
        </w:rPr>
        <w:t xml:space="preserve">                     </w:t>
      </w:r>
    </w:p>
    <w:p w14:paraId="20FEC5C8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住所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lang w:eastAsia="zh-CN"/>
        </w:rPr>
        <w:t>地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：                                 </w:t>
      </w:r>
      <w:r>
        <w:rPr>
          <w:rFonts w:hint="eastAsia" w:ascii="Times New Roman" w:eastAsia="仿宋_GB2312"/>
          <w:color w:val="000000"/>
          <w:sz w:val="24"/>
        </w:rPr>
        <w:t>住所</w:t>
      </w:r>
      <w:r>
        <w:rPr>
          <w:rFonts w:hint="eastAsia" w:ascii="Times New Roman" w:eastAsia="仿宋_GB2312"/>
          <w:color w:val="000000"/>
          <w:sz w:val="24"/>
          <w:lang w:eastAsia="zh-CN"/>
        </w:rPr>
        <w:t>地</w:t>
      </w:r>
      <w:r>
        <w:rPr>
          <w:rFonts w:hint="eastAsia" w:ascii="Times New Roman" w:eastAsia="仿宋_GB2312"/>
          <w:color w:val="000000"/>
          <w:sz w:val="24"/>
        </w:rPr>
        <w:t>：</w:t>
      </w:r>
    </w:p>
    <w:p w14:paraId="1F661782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邮政编码：                               邮政编码：</w:t>
      </w:r>
    </w:p>
    <w:p w14:paraId="60682570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邮箱:                                    邮箱:</w:t>
      </w:r>
    </w:p>
    <w:p w14:paraId="30B3224B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联系电话：                               联系电话：</w:t>
      </w:r>
    </w:p>
    <w:p w14:paraId="10DF895C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传真电话：                               传真电话：</w:t>
      </w:r>
    </w:p>
    <w:p w14:paraId="573C9566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开户银行：                               开户银行： </w:t>
      </w:r>
    </w:p>
    <w:p w14:paraId="45233F46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账号：                                   账号：</w:t>
      </w:r>
    </w:p>
    <w:p w14:paraId="53841A11">
      <w:pPr>
        <w:spacing w:line="360" w:lineRule="auto"/>
        <w:rPr>
          <w:rFonts w:hint="eastAsia" w:ascii="Times New Roman" w:hAnsi="Times New Roman" w:eastAsia="仿宋_GB2312" w:cs="宋体"/>
          <w:color w:val="000000"/>
          <w:kern w:val="0"/>
          <w:sz w:val="24"/>
        </w:rPr>
      </w:pPr>
    </w:p>
    <w:p w14:paraId="1C05C3F9">
      <w:pPr>
        <w:spacing w:line="360" w:lineRule="auto"/>
        <w:rPr>
          <w:rFonts w:hint="eastAsia" w:asci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        年    月    日                           年    月    日</w:t>
      </w:r>
    </w:p>
    <w:p w14:paraId="2A240DD7">
      <w:pPr>
        <w:spacing w:line="360" w:lineRule="auto"/>
        <w:rPr>
          <w:rFonts w:hint="eastAsia" w:ascii="Times New Roman" w:hAnsi="Times New Roman" w:eastAsia="仿宋_GB2312"/>
          <w:color w:val="000000"/>
          <w:sz w:val="24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 w14:paraId="2E6F945E"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 w14:paraId="2D1A16D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电梯维护保养及金额明细表</w:t>
      </w:r>
    </w:p>
    <w:p w14:paraId="45F4B1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tbl>
      <w:tblPr>
        <w:tblStyle w:val="4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583"/>
        <w:gridCol w:w="2281"/>
        <w:gridCol w:w="807"/>
        <w:gridCol w:w="1391"/>
        <w:gridCol w:w="2974"/>
        <w:gridCol w:w="1591"/>
        <w:gridCol w:w="1395"/>
      </w:tblGrid>
      <w:tr w14:paraId="123A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noWrap w:val="0"/>
            <w:vAlign w:val="center"/>
          </w:tcPr>
          <w:p w14:paraId="483BED66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  <w:t>类别</w:t>
            </w:r>
          </w:p>
        </w:tc>
        <w:tc>
          <w:tcPr>
            <w:tcW w:w="906" w:type="pct"/>
            <w:noWrap w:val="0"/>
            <w:vAlign w:val="center"/>
          </w:tcPr>
          <w:p w14:paraId="78B5B56F">
            <w:pPr>
              <w:spacing w:line="600" w:lineRule="exact"/>
              <w:ind w:firstLine="240" w:firstLineChars="100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使用登记证号</w:t>
            </w:r>
          </w:p>
        </w:tc>
        <w:tc>
          <w:tcPr>
            <w:tcW w:w="800" w:type="pct"/>
            <w:noWrap w:val="0"/>
            <w:vAlign w:val="center"/>
          </w:tcPr>
          <w:p w14:paraId="034BAD19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注册代码</w:t>
            </w:r>
          </w:p>
        </w:tc>
        <w:tc>
          <w:tcPr>
            <w:tcW w:w="283" w:type="pct"/>
            <w:noWrap w:val="0"/>
            <w:vAlign w:val="center"/>
          </w:tcPr>
          <w:p w14:paraId="15180C9E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梯号</w:t>
            </w:r>
          </w:p>
        </w:tc>
        <w:tc>
          <w:tcPr>
            <w:tcW w:w="488" w:type="pct"/>
            <w:noWrap w:val="0"/>
            <w:vAlign w:val="center"/>
          </w:tcPr>
          <w:p w14:paraId="1524F4C1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电梯品牌</w:t>
            </w:r>
          </w:p>
        </w:tc>
        <w:tc>
          <w:tcPr>
            <w:tcW w:w="1043" w:type="pct"/>
            <w:noWrap w:val="0"/>
            <w:vAlign w:val="center"/>
          </w:tcPr>
          <w:p w14:paraId="530387BB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电梯：层/站/门</w:t>
            </w:r>
          </w:p>
          <w:p w14:paraId="4D23E108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自动扶梯：提升高度/角度</w:t>
            </w:r>
          </w:p>
        </w:tc>
        <w:tc>
          <w:tcPr>
            <w:tcW w:w="558" w:type="pct"/>
            <w:noWrap w:val="0"/>
            <w:vAlign w:val="center"/>
          </w:tcPr>
          <w:p w14:paraId="0444E404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运行地点</w:t>
            </w:r>
          </w:p>
        </w:tc>
        <w:tc>
          <w:tcPr>
            <w:tcW w:w="489" w:type="pct"/>
            <w:noWrap w:val="0"/>
            <w:vAlign w:val="center"/>
          </w:tcPr>
          <w:p w14:paraId="233D7FF4">
            <w:pPr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</w:rPr>
              <w:t>保养金额</w:t>
            </w:r>
          </w:p>
        </w:tc>
      </w:tr>
      <w:tr w14:paraId="0F9F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restart"/>
            <w:noWrap w:val="0"/>
            <w:vAlign w:val="center"/>
          </w:tcPr>
          <w:p w14:paraId="5B27C58D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15</w:t>
            </w:r>
            <w:r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  <w:t>年以内电梯</w:t>
            </w:r>
          </w:p>
        </w:tc>
        <w:tc>
          <w:tcPr>
            <w:tcW w:w="906" w:type="pct"/>
            <w:noWrap w:val="0"/>
            <w:vAlign w:val="center"/>
          </w:tcPr>
          <w:p w14:paraId="06671D87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DFDC0E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381448D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7A28C23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3607EB1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594E8332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447D0CA1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50DB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29609DF7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7881A7E9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62537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AD7084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1374AE96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6F16C6A0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62E2B1AB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73849C60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551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62E4B163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0AEAA180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E07E81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F395019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D058785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20FD0AC7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1B0E4326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76A8576F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7402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48AB9710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3AC9EEEC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5667C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0845663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F87C3EC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02DA4DD1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371E8FE3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2BB62A1C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2CE4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restart"/>
            <w:noWrap w:val="0"/>
            <w:vAlign w:val="center"/>
          </w:tcPr>
          <w:p w14:paraId="1D704AEC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15</w:t>
            </w:r>
            <w:r>
              <w:rPr>
                <w:rFonts w:hint="default" w:ascii="Times New Roman" w:hAnsi="Times New Roman" w:eastAsia="方正仿宋_GBK"/>
                <w:color w:val="000000"/>
                <w:sz w:val="24"/>
                <w:lang w:eastAsia="zh-CN"/>
              </w:rPr>
              <w:t>年及以上电梯</w:t>
            </w:r>
          </w:p>
        </w:tc>
        <w:tc>
          <w:tcPr>
            <w:tcW w:w="906" w:type="pct"/>
            <w:noWrap w:val="0"/>
            <w:vAlign w:val="center"/>
          </w:tcPr>
          <w:p w14:paraId="5BED7489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693547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08B6C1B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3D070BD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419D2CED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71721273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97F92EE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7614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34E88534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677586B7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02BA95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C34B00A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8BAF47E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3B805021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53889B5A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181023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07BE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6C03AC4F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530F77CF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35D854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3240F5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D2F452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304C34EA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60AAE3D9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6BDFB701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  <w:tr w14:paraId="098C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noWrap w:val="0"/>
            <w:vAlign w:val="center"/>
          </w:tcPr>
          <w:p w14:paraId="7DDE583E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06" w:type="pct"/>
            <w:noWrap w:val="0"/>
            <w:vAlign w:val="center"/>
          </w:tcPr>
          <w:p w14:paraId="25FF54F6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CB5E14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48C041B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0139F7B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7951388A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 w14:paraId="3D28F108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58CC1A46"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</w:rPr>
            </w:pPr>
          </w:p>
        </w:tc>
      </w:tr>
    </w:tbl>
    <w:p w14:paraId="1AEF47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-1803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08DC7"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38250">
                          <w:pPr>
                            <w:pStyle w:val="3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38250">
                    <w:pPr>
                      <w:pStyle w:val="3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0E992"/>
    <w:multiLevelType w:val="singleLevel"/>
    <w:tmpl w:val="BFE0E992"/>
    <w:lvl w:ilvl="0" w:tentative="0">
      <w:start w:val="7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07D2447"/>
    <w:rsid w:val="407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rPr>
      <w:rFonts w:ascii="Calibri" w:hAnsi="Calibri" w:eastAsia="宋体" w:cs="黑体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2024-09-19T03:06:00Z</dcterms:created>
  <dc:creator>叶菲</dc:creator>
  <cp:lastModifiedBy>叶菲</cp:lastModifiedBy>
  <dcterms:modified xsi:type="dcterms:W3CDTF">2024-09-19T03:07:58Z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770AAA9C5C30483DACA6BB540E268780_11</vt:lpwstr>
  </property>
</Properties>
</file>